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F8C05" w14:textId="77777777" w:rsidR="00F4749C" w:rsidRPr="00584AD3" w:rsidRDefault="00F4749C" w:rsidP="00F4749C">
      <w:pPr>
        <w:spacing w:after="0" w:line="360" w:lineRule="auto"/>
        <w:jc w:val="center"/>
        <w:rPr>
          <w:rFonts w:asciiTheme="majorBidi" w:hAnsiTheme="majorBidi" w:cstheme="majorBidi"/>
          <w:b/>
          <w:bCs/>
          <w:sz w:val="36"/>
          <w:szCs w:val="36"/>
          <w:lang w:val="en-GB"/>
        </w:rPr>
      </w:pPr>
      <w:bookmarkStart w:id="0" w:name="_Hlk114594841"/>
      <w:bookmarkEnd w:id="0"/>
      <w:r w:rsidRPr="00584AD3">
        <w:rPr>
          <w:rFonts w:asciiTheme="majorBidi" w:hAnsiTheme="majorBidi" w:cstheme="majorBidi"/>
          <w:b/>
          <w:bCs/>
          <w:sz w:val="36"/>
          <w:szCs w:val="36"/>
          <w:lang w:val="en-GB"/>
        </w:rPr>
        <w:t>Chapter (1)</w:t>
      </w:r>
    </w:p>
    <w:p w14:paraId="6A2B7906" w14:textId="77777777" w:rsidR="00F4749C" w:rsidRPr="00584AD3" w:rsidRDefault="00F4749C" w:rsidP="00F4749C">
      <w:pPr>
        <w:spacing w:after="0" w:line="360" w:lineRule="auto"/>
        <w:jc w:val="center"/>
        <w:rPr>
          <w:rFonts w:asciiTheme="majorBidi" w:hAnsiTheme="majorBidi" w:cstheme="majorBidi"/>
          <w:b/>
          <w:bCs/>
          <w:sz w:val="36"/>
          <w:szCs w:val="36"/>
          <w:lang w:val="en-GB"/>
        </w:rPr>
      </w:pPr>
      <w:r w:rsidRPr="00584AD3">
        <w:rPr>
          <w:rFonts w:asciiTheme="majorBidi" w:hAnsiTheme="majorBidi" w:cstheme="majorBidi"/>
          <w:b/>
          <w:bCs/>
          <w:sz w:val="36"/>
          <w:szCs w:val="36"/>
          <w:lang w:val="en-GB"/>
        </w:rPr>
        <w:t xml:space="preserve">What is COVID </w:t>
      </w:r>
      <w:proofErr w:type="gramStart"/>
      <w:r w:rsidRPr="00584AD3">
        <w:rPr>
          <w:rFonts w:asciiTheme="majorBidi" w:hAnsiTheme="majorBidi" w:cstheme="majorBidi"/>
          <w:b/>
          <w:bCs/>
          <w:sz w:val="36"/>
          <w:szCs w:val="36"/>
          <w:lang w:val="en-GB"/>
        </w:rPr>
        <w:t>19</w:t>
      </w:r>
      <w:proofErr w:type="gramEnd"/>
    </w:p>
    <w:p w14:paraId="20CED9E3" w14:textId="77777777" w:rsidR="00F4749C" w:rsidRPr="00584AD3" w:rsidRDefault="00F4749C" w:rsidP="00A60F59">
      <w:pPr>
        <w:autoSpaceDE w:val="0"/>
        <w:autoSpaceDN w:val="0"/>
        <w:adjustRightInd w:val="0"/>
        <w:spacing w:after="0" w:line="360" w:lineRule="auto"/>
        <w:ind w:firstLine="720"/>
        <w:jc w:val="both"/>
        <w:rPr>
          <w:rFonts w:asciiTheme="majorBidi" w:hAnsiTheme="majorBidi" w:cstheme="majorBidi"/>
          <w:b/>
          <w:bCs/>
          <w:i/>
          <w:iCs/>
          <w:sz w:val="28"/>
          <w:szCs w:val="28"/>
          <w:lang w:val="en-GB"/>
        </w:rPr>
      </w:pPr>
      <w:r w:rsidRPr="00584AD3">
        <w:rPr>
          <w:rFonts w:asciiTheme="majorBidi" w:hAnsiTheme="majorBidi" w:cstheme="majorBidi"/>
          <w:sz w:val="28"/>
          <w:szCs w:val="28"/>
          <w:lang w:val="en-GB"/>
        </w:rPr>
        <w:t xml:space="preserve">Since December 2019, an outbreak of novel coronavirus disease 2019 (COVID-19), caused by severe acute respiratory syndrome coronavirus 2 (SARS-CoV-2) had started from Wuhan city, Hubei province, China </w:t>
      </w:r>
      <w:r w:rsidRPr="00584AD3">
        <w:rPr>
          <w:rFonts w:asciiTheme="majorBidi" w:hAnsiTheme="majorBidi" w:cstheme="majorBidi"/>
          <w:b/>
          <w:bCs/>
          <w:i/>
          <w:iCs/>
          <w:sz w:val="28"/>
          <w:szCs w:val="28"/>
          <w:lang w:val="en-GB"/>
        </w:rPr>
        <w:t xml:space="preserve">(Yu et al., </w:t>
      </w:r>
      <w:r w:rsidR="006B3A09" w:rsidRPr="00584AD3">
        <w:rPr>
          <w:rFonts w:asciiTheme="majorBidi" w:hAnsiTheme="majorBidi" w:cstheme="majorBidi"/>
          <w:b/>
          <w:bCs/>
          <w:i/>
          <w:iCs/>
          <w:sz w:val="28"/>
          <w:szCs w:val="28"/>
          <w:lang w:val="en-GB"/>
        </w:rPr>
        <w:t>2020</w:t>
      </w:r>
      <w:r w:rsidR="006B3A09" w:rsidRPr="00584AD3">
        <w:rPr>
          <w:rFonts w:asciiTheme="majorBidi" w:hAnsiTheme="majorBidi" w:cstheme="majorBidi"/>
          <w:sz w:val="28"/>
          <w:szCs w:val="28"/>
          <w:lang w:val="en-GB"/>
        </w:rPr>
        <w:t xml:space="preserve"> </w:t>
      </w:r>
      <w:r w:rsidR="00A60F59" w:rsidRPr="00584AD3">
        <w:rPr>
          <w:rFonts w:asciiTheme="majorBidi" w:hAnsiTheme="majorBidi" w:cstheme="majorBidi"/>
          <w:sz w:val="28"/>
          <w:szCs w:val="28"/>
          <w:lang w:val="en-GB"/>
        </w:rPr>
        <w:t>and</w:t>
      </w:r>
      <w:r w:rsidR="00A60F59" w:rsidRPr="00584AD3">
        <w:rPr>
          <w:rFonts w:asciiTheme="majorBidi" w:hAnsiTheme="majorBidi" w:cstheme="majorBidi"/>
          <w:b/>
          <w:bCs/>
          <w:i/>
          <w:iCs/>
          <w:sz w:val="28"/>
          <w:szCs w:val="28"/>
          <w:lang w:val="en-GB"/>
        </w:rPr>
        <w:t xml:space="preserve"> </w:t>
      </w:r>
      <w:r w:rsidRPr="00584AD3">
        <w:rPr>
          <w:rFonts w:asciiTheme="majorBidi" w:eastAsia="E-BZ" w:hAnsiTheme="majorBidi" w:cstheme="majorBidi"/>
          <w:b/>
          <w:bCs/>
          <w:i/>
          <w:iCs/>
          <w:sz w:val="28"/>
          <w:szCs w:val="28"/>
          <w:lang w:val="en-GB"/>
        </w:rPr>
        <w:t>Carlos et al., 2020)</w:t>
      </w:r>
      <w:r w:rsidRPr="00584AD3">
        <w:rPr>
          <w:rFonts w:asciiTheme="majorBidi" w:hAnsiTheme="majorBidi" w:cstheme="majorBidi"/>
          <w:b/>
          <w:bCs/>
          <w:i/>
          <w:iCs/>
          <w:sz w:val="28"/>
          <w:szCs w:val="28"/>
          <w:lang w:val="en-GB"/>
        </w:rPr>
        <w:t>.</w:t>
      </w:r>
    </w:p>
    <w:p w14:paraId="3A8992DC" w14:textId="7777777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sz w:val="28"/>
          <w:szCs w:val="28"/>
          <w:lang w:val="en-GB"/>
        </w:rPr>
      </w:pPr>
      <w:r w:rsidRPr="00584AD3">
        <w:rPr>
          <w:rFonts w:asciiTheme="majorBidi" w:hAnsiTheme="majorBidi" w:cstheme="majorBidi"/>
          <w:sz w:val="28"/>
          <w:szCs w:val="28"/>
          <w:lang w:val="en-GB"/>
        </w:rPr>
        <w:t>Coronaviruses are a large group of viruses that are rather common throughout the community. Historically, evidence has shown that the virus is transmitted through birds and mammals, with humans being particularly vulnerable to infection and transmission of the virus</w:t>
      </w:r>
      <w:r w:rsidRPr="00584AD3">
        <w:rPr>
          <w:rFonts w:asciiTheme="majorBidi" w:eastAsia="E-BZ" w:hAnsiTheme="majorBidi" w:cstheme="majorBidi"/>
          <w:sz w:val="28"/>
          <w:szCs w:val="28"/>
          <w:lang w:val="en-GB"/>
        </w:rPr>
        <w:t xml:space="preserve"> </w:t>
      </w:r>
      <w:r w:rsidRPr="00584AD3">
        <w:rPr>
          <w:rFonts w:asciiTheme="majorBidi" w:eastAsia="E-BZ" w:hAnsiTheme="majorBidi" w:cstheme="majorBidi"/>
          <w:b/>
          <w:bCs/>
          <w:i/>
          <w:iCs/>
          <w:sz w:val="28"/>
          <w:szCs w:val="28"/>
          <w:lang w:val="en-GB"/>
        </w:rPr>
        <w:t>(Schoeman and Fielding, 2019).</w:t>
      </w:r>
    </w:p>
    <w:p w14:paraId="4AD3E101" w14:textId="20ED6B3F" w:rsidR="00F4749C" w:rsidRPr="00584AD3" w:rsidRDefault="00F4749C" w:rsidP="00A0759E">
      <w:pPr>
        <w:spacing w:after="0" w:line="360" w:lineRule="auto"/>
        <w:ind w:firstLine="720"/>
        <w:jc w:val="both"/>
        <w:rPr>
          <w:rFonts w:asciiTheme="majorBidi" w:eastAsia="E-BZ" w:hAnsiTheme="majorBidi" w:cstheme="majorBidi"/>
          <w:b/>
          <w:bCs/>
          <w:i/>
          <w:iCs/>
          <w:sz w:val="28"/>
          <w:szCs w:val="28"/>
          <w:rtl/>
          <w:lang w:val="en-GB"/>
        </w:rPr>
      </w:pPr>
      <w:r w:rsidRPr="00584AD3">
        <w:rPr>
          <w:rFonts w:asciiTheme="majorBidi" w:hAnsiTheme="majorBidi" w:cstheme="majorBidi"/>
          <w:sz w:val="28"/>
          <w:szCs w:val="28"/>
          <w:lang w:val="en-GB"/>
        </w:rPr>
        <w:t xml:space="preserve">There were two previous outbreaks of coronaviruses; </w:t>
      </w:r>
      <w:r w:rsidR="000A18D2">
        <w:rPr>
          <w:rFonts w:asciiTheme="majorBidi" w:hAnsiTheme="majorBidi" w:cstheme="majorBidi"/>
          <w:sz w:val="28"/>
          <w:szCs w:val="28"/>
          <w:lang w:val="en-GB"/>
        </w:rPr>
        <w:t xml:space="preserve">SARS </w:t>
      </w:r>
      <w:r w:rsidRPr="00584AD3">
        <w:rPr>
          <w:rFonts w:asciiTheme="majorBidi" w:hAnsiTheme="majorBidi" w:cstheme="majorBidi"/>
          <w:sz w:val="28"/>
          <w:szCs w:val="28"/>
          <w:lang w:val="en-GB"/>
        </w:rPr>
        <w:t>and Middle East respiratory syndrome-corona virus (MERS</w:t>
      </w:r>
      <w:r w:rsidR="00163B30">
        <w:rPr>
          <w:rFonts w:asciiTheme="majorBidi" w:hAnsiTheme="majorBidi" w:cstheme="majorBidi"/>
          <w:sz w:val="28"/>
          <w:szCs w:val="28"/>
          <w:lang w:val="en-GB"/>
        </w:rPr>
        <w:t xml:space="preserve"> or MERS-</w:t>
      </w:r>
      <w:proofErr w:type="spellStart"/>
      <w:r w:rsidR="00163B30">
        <w:rPr>
          <w:rFonts w:asciiTheme="majorBidi" w:hAnsiTheme="majorBidi" w:cstheme="majorBidi"/>
          <w:sz w:val="28"/>
          <w:szCs w:val="28"/>
          <w:lang w:val="en-GB"/>
        </w:rPr>
        <w:t>Co</w:t>
      </w:r>
      <w:r w:rsidR="00CC08A4">
        <w:rPr>
          <w:rFonts w:asciiTheme="majorBidi" w:hAnsiTheme="majorBidi" w:cstheme="majorBidi"/>
          <w:sz w:val="28"/>
          <w:szCs w:val="28"/>
          <w:lang w:val="en-GB"/>
        </w:rPr>
        <w:t>V</w:t>
      </w:r>
      <w:proofErr w:type="spellEnd"/>
      <w:r w:rsidRPr="00584AD3">
        <w:rPr>
          <w:rFonts w:asciiTheme="majorBidi" w:hAnsiTheme="majorBidi" w:cstheme="majorBidi"/>
          <w:sz w:val="28"/>
          <w:szCs w:val="28"/>
          <w:lang w:val="en-GB"/>
        </w:rPr>
        <w:t>) in 200</w:t>
      </w:r>
      <w:r w:rsidR="00A0759E" w:rsidRPr="00584AD3">
        <w:rPr>
          <w:rFonts w:asciiTheme="majorBidi" w:hAnsiTheme="majorBidi" w:cstheme="majorBidi"/>
          <w:sz w:val="28"/>
          <w:szCs w:val="28"/>
          <w:lang w:val="en-GB"/>
        </w:rPr>
        <w:t>2</w:t>
      </w:r>
      <w:r w:rsidRPr="00584AD3">
        <w:rPr>
          <w:rFonts w:asciiTheme="majorBidi" w:hAnsiTheme="majorBidi" w:cstheme="majorBidi"/>
          <w:sz w:val="28"/>
          <w:szCs w:val="28"/>
          <w:lang w:val="en-GB"/>
        </w:rPr>
        <w:t xml:space="preserve"> and 2012, which resemble the novel coronavirus </w:t>
      </w:r>
      <w:r w:rsidRPr="00584AD3">
        <w:rPr>
          <w:rFonts w:asciiTheme="majorBidi" w:eastAsia="E-BZ" w:hAnsiTheme="majorBidi" w:cstheme="majorBidi"/>
          <w:b/>
          <w:bCs/>
          <w:i/>
          <w:iCs/>
          <w:sz w:val="28"/>
          <w:szCs w:val="28"/>
          <w:lang w:val="en-GB"/>
        </w:rPr>
        <w:t xml:space="preserve">(Wahed et al., </w:t>
      </w:r>
      <w:r w:rsidR="00797C52" w:rsidRPr="00584AD3">
        <w:rPr>
          <w:rFonts w:asciiTheme="majorBidi" w:eastAsia="E-BZ" w:hAnsiTheme="majorBidi" w:cstheme="majorBidi"/>
          <w:b/>
          <w:bCs/>
          <w:i/>
          <w:iCs/>
          <w:sz w:val="28"/>
          <w:szCs w:val="28"/>
          <w:lang w:val="en-GB"/>
        </w:rPr>
        <w:t xml:space="preserve">2020 </w:t>
      </w:r>
      <w:r w:rsidR="00A60F59" w:rsidRPr="00584AD3">
        <w:rPr>
          <w:rFonts w:asciiTheme="majorBidi" w:eastAsia="E-BZ" w:hAnsiTheme="majorBidi" w:cstheme="majorBidi"/>
          <w:sz w:val="28"/>
          <w:szCs w:val="28"/>
          <w:lang w:val="en-GB"/>
        </w:rPr>
        <w:t>and</w:t>
      </w:r>
      <w:r w:rsidRPr="00584AD3">
        <w:rPr>
          <w:rFonts w:asciiTheme="majorBidi" w:hAnsiTheme="majorBidi" w:cstheme="majorBidi"/>
          <w:b/>
          <w:bCs/>
          <w:i/>
          <w:iCs/>
          <w:sz w:val="28"/>
          <w:szCs w:val="28"/>
        </w:rPr>
        <w:t xml:space="preserve"> </w:t>
      </w:r>
      <w:r w:rsidRPr="00584AD3">
        <w:rPr>
          <w:rFonts w:asciiTheme="majorBidi" w:eastAsia="E-BZ" w:hAnsiTheme="majorBidi" w:cstheme="majorBidi"/>
          <w:b/>
          <w:bCs/>
          <w:i/>
          <w:iCs/>
          <w:sz w:val="28"/>
          <w:szCs w:val="28"/>
          <w:lang w:val="en-GB"/>
        </w:rPr>
        <w:t>Huynh et al., 2020).</w:t>
      </w:r>
    </w:p>
    <w:p w14:paraId="3D6BD076" w14:textId="77777777" w:rsidR="00F4749C" w:rsidRPr="00584AD3" w:rsidRDefault="00F4749C" w:rsidP="00AF067F">
      <w:pPr>
        <w:autoSpaceDE w:val="0"/>
        <w:autoSpaceDN w:val="0"/>
        <w:adjustRightInd w:val="0"/>
        <w:spacing w:after="0" w:line="360" w:lineRule="auto"/>
        <w:ind w:firstLine="720"/>
        <w:jc w:val="both"/>
        <w:rPr>
          <w:rFonts w:asciiTheme="majorBidi" w:hAnsiTheme="majorBidi" w:cstheme="majorBidi"/>
          <w:b/>
          <w:bCs/>
          <w:i/>
          <w:iCs/>
          <w:sz w:val="28"/>
          <w:szCs w:val="28"/>
          <w:lang w:val="en-GB"/>
        </w:rPr>
      </w:pPr>
      <w:r w:rsidRPr="00584AD3">
        <w:rPr>
          <w:rFonts w:asciiTheme="majorBidi" w:hAnsiTheme="majorBidi" w:cstheme="majorBidi"/>
          <w:sz w:val="28"/>
          <w:szCs w:val="28"/>
          <w:lang w:val="en-GB"/>
        </w:rPr>
        <w:t xml:space="preserve">This disease was named as corona virus disease 19 (COVID-19) by the </w:t>
      </w:r>
      <w:r w:rsidR="004D5E01" w:rsidRPr="00584AD3">
        <w:rPr>
          <w:rFonts w:asciiTheme="majorBidi" w:hAnsiTheme="majorBidi" w:cstheme="majorBidi"/>
          <w:sz w:val="28"/>
          <w:szCs w:val="28"/>
          <w:lang w:val="en-GB"/>
        </w:rPr>
        <w:t>World Health Organization (</w:t>
      </w:r>
      <w:r w:rsidRPr="00584AD3">
        <w:rPr>
          <w:rFonts w:asciiTheme="majorBidi" w:hAnsiTheme="majorBidi" w:cstheme="majorBidi"/>
          <w:sz w:val="28"/>
          <w:szCs w:val="28"/>
          <w:lang w:val="en-GB"/>
        </w:rPr>
        <w:t>WHO</w:t>
      </w:r>
      <w:r w:rsidR="006D171A" w:rsidRPr="00584AD3">
        <w:rPr>
          <w:rFonts w:asciiTheme="majorBidi" w:hAnsiTheme="majorBidi" w:cstheme="majorBidi"/>
          <w:sz w:val="28"/>
          <w:szCs w:val="28"/>
          <w:lang w:val="en-GB"/>
        </w:rPr>
        <w:t>)</w:t>
      </w:r>
      <w:r w:rsidRPr="00584AD3">
        <w:rPr>
          <w:rFonts w:asciiTheme="majorBidi" w:hAnsiTheme="majorBidi" w:cstheme="majorBidi"/>
          <w:sz w:val="28"/>
          <w:szCs w:val="28"/>
          <w:lang w:val="en-GB"/>
        </w:rPr>
        <w:t xml:space="preserve"> </w:t>
      </w:r>
      <w:r w:rsidRPr="00584AD3">
        <w:rPr>
          <w:rFonts w:asciiTheme="majorBidi" w:hAnsiTheme="majorBidi" w:cstheme="majorBidi"/>
          <w:b/>
          <w:bCs/>
          <w:i/>
          <w:iCs/>
          <w:sz w:val="28"/>
          <w:szCs w:val="28"/>
          <w:lang w:val="en-GB"/>
        </w:rPr>
        <w:t xml:space="preserve">(Morgul et al., </w:t>
      </w:r>
      <w:r w:rsidR="00797C52" w:rsidRPr="00584AD3">
        <w:rPr>
          <w:rFonts w:asciiTheme="majorBidi" w:eastAsia="E-BZ" w:hAnsiTheme="majorBidi" w:cstheme="majorBidi"/>
          <w:b/>
          <w:bCs/>
          <w:i/>
          <w:iCs/>
          <w:sz w:val="28"/>
          <w:szCs w:val="28"/>
          <w:lang w:val="en-GB"/>
        </w:rPr>
        <w:t xml:space="preserve">2020 </w:t>
      </w:r>
      <w:r w:rsidR="00A60F59" w:rsidRPr="00584AD3">
        <w:rPr>
          <w:rFonts w:asciiTheme="majorBidi" w:hAnsiTheme="majorBidi" w:cstheme="majorBidi"/>
          <w:sz w:val="28"/>
          <w:szCs w:val="28"/>
          <w:lang w:val="en-GB"/>
        </w:rPr>
        <w:t>and</w:t>
      </w:r>
      <w:r w:rsidR="00A60F59" w:rsidRPr="00584AD3">
        <w:rPr>
          <w:rFonts w:asciiTheme="majorBidi" w:hAnsiTheme="majorBidi" w:cstheme="majorBidi"/>
          <w:b/>
          <w:bCs/>
          <w:i/>
          <w:iCs/>
          <w:sz w:val="28"/>
          <w:szCs w:val="28"/>
          <w:lang w:val="en-GB"/>
        </w:rPr>
        <w:t xml:space="preserve"> </w:t>
      </w:r>
      <w:r w:rsidRPr="00584AD3">
        <w:rPr>
          <w:rFonts w:asciiTheme="majorBidi" w:hAnsiTheme="majorBidi" w:cstheme="majorBidi"/>
          <w:b/>
          <w:bCs/>
          <w:i/>
          <w:iCs/>
          <w:sz w:val="28"/>
          <w:szCs w:val="28"/>
          <w:lang w:val="en-GB"/>
        </w:rPr>
        <w:t>Verma and Prakash, 2020),</w:t>
      </w:r>
      <w:r w:rsidRPr="00584AD3">
        <w:rPr>
          <w:rFonts w:ascii="Arial" w:hAnsi="Arial" w:cs="Arial"/>
          <w:sz w:val="20"/>
          <w:szCs w:val="20"/>
          <w:shd w:val="clear" w:color="auto" w:fill="FFFFFF"/>
        </w:rPr>
        <w:t xml:space="preserve"> </w:t>
      </w:r>
      <w:r w:rsidRPr="00584AD3">
        <w:rPr>
          <w:rFonts w:asciiTheme="majorBidi" w:hAnsiTheme="majorBidi" w:cstheme="majorBidi"/>
          <w:sz w:val="28"/>
          <w:szCs w:val="28"/>
          <w:lang w:val="en-GB"/>
        </w:rPr>
        <w:t xml:space="preserve">and the causative virus was named as SARS-CoV-2 by the International Committee on Taxonomy of Viruses </w:t>
      </w:r>
      <w:r w:rsidRPr="00584AD3">
        <w:rPr>
          <w:rFonts w:asciiTheme="majorBidi" w:hAnsiTheme="majorBidi" w:cstheme="majorBidi"/>
          <w:b/>
          <w:bCs/>
          <w:i/>
          <w:iCs/>
          <w:sz w:val="28"/>
          <w:szCs w:val="28"/>
          <w:lang w:val="en-GB"/>
        </w:rPr>
        <w:t>(Sohrabi et al.,</w:t>
      </w:r>
      <w:r w:rsidR="00797C52" w:rsidRPr="00584AD3">
        <w:rPr>
          <w:rFonts w:asciiTheme="majorBidi" w:eastAsia="E-BZ" w:hAnsiTheme="majorBidi" w:cstheme="majorBidi"/>
          <w:b/>
          <w:bCs/>
          <w:i/>
          <w:iCs/>
          <w:sz w:val="28"/>
          <w:szCs w:val="28"/>
          <w:lang w:val="en-GB"/>
        </w:rPr>
        <w:t xml:space="preserve"> 2020</w:t>
      </w:r>
      <w:r w:rsidRPr="00584AD3">
        <w:rPr>
          <w:rFonts w:asciiTheme="majorBidi" w:hAnsiTheme="majorBidi" w:cstheme="majorBidi"/>
          <w:b/>
          <w:bCs/>
          <w:i/>
          <w:iCs/>
          <w:sz w:val="28"/>
          <w:szCs w:val="28"/>
          <w:lang w:val="en-GB"/>
        </w:rPr>
        <w:t xml:space="preserve"> </w:t>
      </w:r>
      <w:r w:rsidR="00A60F59" w:rsidRPr="00584AD3">
        <w:rPr>
          <w:rFonts w:asciiTheme="majorBidi" w:hAnsiTheme="majorBidi" w:cstheme="majorBidi"/>
          <w:sz w:val="28"/>
          <w:szCs w:val="28"/>
          <w:lang w:val="en-GB"/>
        </w:rPr>
        <w:t>and</w:t>
      </w:r>
      <w:r w:rsidRPr="00584AD3">
        <w:rPr>
          <w:rFonts w:asciiTheme="majorBidi" w:hAnsiTheme="majorBidi" w:cstheme="majorBidi"/>
          <w:sz w:val="28"/>
          <w:szCs w:val="28"/>
        </w:rPr>
        <w:t xml:space="preserve"> </w:t>
      </w:r>
      <w:proofErr w:type="spellStart"/>
      <w:r w:rsidRPr="00584AD3">
        <w:rPr>
          <w:rFonts w:asciiTheme="majorBidi" w:hAnsiTheme="majorBidi" w:cstheme="majorBidi"/>
          <w:b/>
          <w:bCs/>
          <w:i/>
          <w:iCs/>
          <w:sz w:val="28"/>
          <w:szCs w:val="28"/>
          <w:shd w:val="clear" w:color="auto" w:fill="FFFFFF"/>
        </w:rPr>
        <w:t>Kasemy</w:t>
      </w:r>
      <w:proofErr w:type="spellEnd"/>
      <w:r w:rsidRPr="00584AD3">
        <w:rPr>
          <w:rFonts w:asciiTheme="majorBidi" w:hAnsiTheme="majorBidi" w:cstheme="majorBidi"/>
          <w:b/>
          <w:bCs/>
          <w:i/>
          <w:iCs/>
          <w:sz w:val="28"/>
          <w:szCs w:val="28"/>
          <w:shd w:val="clear" w:color="auto" w:fill="FFFFFF"/>
        </w:rPr>
        <w:t xml:space="preserve"> et al., 2020).</w:t>
      </w:r>
    </w:p>
    <w:p w14:paraId="6C290453" w14:textId="3B784024" w:rsidR="00F4749C" w:rsidRPr="00584AD3" w:rsidRDefault="00F4749C" w:rsidP="006B3A09">
      <w:pPr>
        <w:autoSpaceDE w:val="0"/>
        <w:autoSpaceDN w:val="0"/>
        <w:adjustRightInd w:val="0"/>
        <w:spacing w:after="0" w:line="360" w:lineRule="auto"/>
        <w:ind w:firstLine="720"/>
        <w:jc w:val="both"/>
        <w:rPr>
          <w:rFonts w:asciiTheme="majorBidi" w:hAnsiTheme="majorBidi" w:cstheme="majorBidi"/>
          <w:b/>
          <w:bCs/>
          <w:i/>
          <w:iCs/>
          <w:sz w:val="28"/>
          <w:szCs w:val="28"/>
          <w:shd w:val="clear" w:color="auto" w:fill="FFFFFF"/>
        </w:rPr>
      </w:pPr>
      <w:r w:rsidRPr="00584AD3">
        <w:rPr>
          <w:rFonts w:asciiTheme="majorBidi" w:hAnsiTheme="majorBidi" w:cstheme="majorBidi"/>
          <w:sz w:val="28"/>
          <w:szCs w:val="28"/>
          <w:lang w:val="en-GB"/>
        </w:rPr>
        <w:t xml:space="preserve">SARS-CoV-2 is a non-segmented positive-sense RNA virus </w:t>
      </w:r>
      <w:r w:rsidRPr="00584AD3">
        <w:rPr>
          <w:rFonts w:asciiTheme="majorBidi" w:hAnsiTheme="majorBidi" w:cstheme="majorBidi"/>
          <w:b/>
          <w:bCs/>
          <w:i/>
          <w:iCs/>
          <w:sz w:val="28"/>
          <w:szCs w:val="28"/>
          <w:shd w:val="clear" w:color="auto" w:fill="FFFFFF"/>
        </w:rPr>
        <w:t>(Guan et al., 2020),</w:t>
      </w:r>
      <w:r w:rsidRPr="00584AD3">
        <w:rPr>
          <w:rFonts w:asciiTheme="majorBidi" w:hAnsiTheme="majorBidi" w:cstheme="majorBidi"/>
          <w:sz w:val="28"/>
          <w:szCs w:val="28"/>
          <w:lang w:val="en-GB"/>
        </w:rPr>
        <w:t xml:space="preserve"> that belongs to the β-coronavirus genus, </w:t>
      </w:r>
      <w:proofErr w:type="spellStart"/>
      <w:r w:rsidRPr="00584AD3">
        <w:rPr>
          <w:rFonts w:asciiTheme="majorBidi" w:hAnsiTheme="majorBidi" w:cstheme="majorBidi"/>
          <w:sz w:val="28"/>
          <w:szCs w:val="28"/>
          <w:lang w:val="en-GB"/>
        </w:rPr>
        <w:t>coronaviridae</w:t>
      </w:r>
      <w:proofErr w:type="spellEnd"/>
      <w:r w:rsidRPr="00584AD3">
        <w:rPr>
          <w:rFonts w:asciiTheme="majorBidi" w:hAnsiTheme="majorBidi" w:cstheme="majorBidi"/>
          <w:sz w:val="28"/>
          <w:szCs w:val="28"/>
          <w:lang w:val="en-GB"/>
        </w:rPr>
        <w:t xml:space="preserve"> family, and </w:t>
      </w:r>
      <w:proofErr w:type="spellStart"/>
      <w:r w:rsidRPr="00584AD3">
        <w:rPr>
          <w:rFonts w:asciiTheme="majorBidi" w:hAnsiTheme="majorBidi" w:cstheme="majorBidi"/>
          <w:sz w:val="28"/>
          <w:szCs w:val="28"/>
          <w:lang w:val="en-GB"/>
        </w:rPr>
        <w:t>Nidovirales</w:t>
      </w:r>
      <w:proofErr w:type="spellEnd"/>
      <w:r w:rsidRPr="00584AD3">
        <w:rPr>
          <w:rFonts w:asciiTheme="majorBidi" w:hAnsiTheme="majorBidi" w:cstheme="majorBidi"/>
          <w:sz w:val="28"/>
          <w:szCs w:val="28"/>
          <w:lang w:val="en-GB"/>
        </w:rPr>
        <w:t xml:space="preserve"> order. Many RNA viruses, such as the flu virus, are prone to mutations due to the lack of proofreading in their genetic evolutions. Viral mutations are driven by a variety of factors, including the replication mechanism, polymerase fidelity, access to proofreading or post-replicative repair, sequence context, cellular environment, and host immune responses or gene editing </w:t>
      </w:r>
      <w:r w:rsidRPr="00584AD3">
        <w:rPr>
          <w:rFonts w:asciiTheme="majorBidi" w:hAnsiTheme="majorBidi" w:cstheme="majorBidi"/>
          <w:b/>
          <w:bCs/>
          <w:i/>
          <w:iCs/>
          <w:sz w:val="28"/>
          <w:szCs w:val="28"/>
          <w:lang w:val="en-GB"/>
        </w:rPr>
        <w:t>(</w:t>
      </w:r>
      <w:r w:rsidRPr="00584AD3">
        <w:rPr>
          <w:rFonts w:asciiTheme="majorBidi" w:hAnsiTheme="majorBidi" w:cstheme="majorBidi"/>
          <w:b/>
          <w:bCs/>
          <w:i/>
          <w:iCs/>
          <w:sz w:val="28"/>
          <w:szCs w:val="28"/>
          <w:shd w:val="clear" w:color="auto" w:fill="FFFFFF"/>
        </w:rPr>
        <w:t>Wang</w:t>
      </w:r>
      <w:r w:rsidR="006B3A09" w:rsidRPr="00584AD3">
        <w:rPr>
          <w:rFonts w:asciiTheme="majorBidi" w:hAnsiTheme="majorBidi" w:cstheme="majorBidi"/>
          <w:b/>
          <w:bCs/>
          <w:i/>
          <w:iCs/>
          <w:sz w:val="28"/>
          <w:szCs w:val="28"/>
          <w:shd w:val="clear" w:color="auto" w:fill="FFFFFF"/>
        </w:rPr>
        <w:t xml:space="preserve"> </w:t>
      </w:r>
      <w:r w:rsidRPr="00584AD3">
        <w:rPr>
          <w:rFonts w:asciiTheme="majorBidi" w:hAnsiTheme="majorBidi" w:cstheme="majorBidi"/>
          <w:b/>
          <w:bCs/>
          <w:i/>
          <w:iCs/>
          <w:sz w:val="28"/>
          <w:szCs w:val="28"/>
          <w:shd w:val="clear" w:color="auto" w:fill="FFFFFF"/>
        </w:rPr>
        <w:t>et al., 2020</w:t>
      </w:r>
      <w:r w:rsidR="006B3A09" w:rsidRPr="00584AD3">
        <w:rPr>
          <w:rFonts w:asciiTheme="majorBidi" w:hAnsiTheme="majorBidi" w:cstheme="majorBidi"/>
          <w:b/>
          <w:bCs/>
          <w:i/>
          <w:iCs/>
          <w:sz w:val="28"/>
          <w:szCs w:val="28"/>
          <w:shd w:val="clear" w:color="auto" w:fill="FFFFFF"/>
        </w:rPr>
        <w:t xml:space="preserve"> </w:t>
      </w:r>
      <w:r w:rsidR="00DE4F2C">
        <w:rPr>
          <w:rFonts w:asciiTheme="majorBidi" w:hAnsiTheme="majorBidi" w:cstheme="majorBidi"/>
          <w:b/>
          <w:bCs/>
          <w:i/>
          <w:iCs/>
          <w:sz w:val="28"/>
          <w:szCs w:val="28"/>
          <w:shd w:val="clear" w:color="auto" w:fill="FFFFFF"/>
        </w:rPr>
        <w:t>a</w:t>
      </w:r>
      <w:r w:rsidRPr="00584AD3">
        <w:rPr>
          <w:rFonts w:asciiTheme="majorBidi" w:hAnsiTheme="majorBidi" w:cstheme="majorBidi"/>
          <w:b/>
          <w:bCs/>
          <w:i/>
          <w:iCs/>
          <w:sz w:val="28"/>
          <w:szCs w:val="28"/>
          <w:shd w:val="clear" w:color="auto" w:fill="FFFFFF"/>
        </w:rPr>
        <w:t>).</w:t>
      </w:r>
    </w:p>
    <w:p w14:paraId="7C97CC99" w14:textId="77777777" w:rsidR="00F4749C" w:rsidRPr="00584AD3" w:rsidRDefault="00F4749C" w:rsidP="00AF067F">
      <w:pPr>
        <w:autoSpaceDE w:val="0"/>
        <w:autoSpaceDN w:val="0"/>
        <w:adjustRightInd w:val="0"/>
        <w:spacing w:after="0" w:line="360" w:lineRule="auto"/>
        <w:ind w:firstLine="720"/>
        <w:jc w:val="both"/>
        <w:rPr>
          <w:rFonts w:asciiTheme="majorBidi" w:hAnsiTheme="majorBidi" w:cstheme="majorBidi"/>
          <w:b/>
          <w:bCs/>
          <w:i/>
          <w:iCs/>
          <w:sz w:val="28"/>
          <w:szCs w:val="28"/>
          <w:shd w:val="clear" w:color="auto" w:fill="FFFFFF"/>
          <w:rtl/>
        </w:rPr>
      </w:pPr>
      <w:r w:rsidRPr="00584AD3">
        <w:rPr>
          <w:rFonts w:asciiTheme="majorBidi" w:hAnsiTheme="majorBidi" w:cstheme="majorBidi"/>
          <w:sz w:val="28"/>
          <w:szCs w:val="28"/>
          <w:lang w:val="en-GB"/>
        </w:rPr>
        <w:lastRenderedPageBreak/>
        <w:t xml:space="preserve">The SARS-CoV-2 viral particles are spherical and have mushroom shaped protein called spikes protruding from their surface, giving the particle a crown like appearance. The spikes bind to the human cells and allowing virus to gain entry. The spike protein of novel corona virus shares 98% sequence identity with the spike protein of bat coronavirus. The researchers found that spike protein of SARS-CoV-2 binds to the cellular receptor called angiotensin converting enzyme 2, which is entry point into human cells. It has 10 to 20-fold higher binding affinity than SARS. The higher binding affinity causes higher human to human transmission </w:t>
      </w:r>
      <w:r w:rsidRPr="00584AD3">
        <w:rPr>
          <w:rFonts w:asciiTheme="majorBidi" w:hAnsiTheme="majorBidi" w:cstheme="majorBidi"/>
          <w:b/>
          <w:bCs/>
          <w:i/>
          <w:iCs/>
          <w:sz w:val="28"/>
          <w:szCs w:val="28"/>
          <w:lang w:val="en-GB"/>
        </w:rPr>
        <w:t>(</w:t>
      </w:r>
      <w:r w:rsidRPr="00584AD3">
        <w:rPr>
          <w:rFonts w:asciiTheme="majorBidi" w:hAnsiTheme="majorBidi" w:cstheme="majorBidi"/>
          <w:b/>
          <w:bCs/>
          <w:i/>
          <w:iCs/>
          <w:sz w:val="28"/>
          <w:szCs w:val="28"/>
          <w:shd w:val="clear" w:color="auto" w:fill="FFFFFF"/>
        </w:rPr>
        <w:t>Ankita and Sangeeta,</w:t>
      </w:r>
      <w:r w:rsidR="007A6C6E" w:rsidRPr="00584AD3">
        <w:rPr>
          <w:rFonts w:asciiTheme="majorBidi" w:eastAsia="E-BZ" w:hAnsiTheme="majorBidi" w:cstheme="majorBidi"/>
          <w:b/>
          <w:bCs/>
          <w:i/>
          <w:iCs/>
          <w:sz w:val="28"/>
          <w:szCs w:val="28"/>
          <w:lang w:val="en-GB"/>
        </w:rPr>
        <w:t xml:space="preserve"> 2020</w:t>
      </w:r>
      <w:r w:rsidRPr="00584AD3">
        <w:rPr>
          <w:rFonts w:asciiTheme="majorBidi" w:hAnsiTheme="majorBidi" w:cstheme="majorBidi"/>
          <w:b/>
          <w:bCs/>
          <w:i/>
          <w:iCs/>
          <w:sz w:val="28"/>
          <w:szCs w:val="28"/>
          <w:shd w:val="clear" w:color="auto" w:fill="FFFFFF"/>
        </w:rPr>
        <w:t xml:space="preserve"> </w:t>
      </w:r>
      <w:r w:rsidR="00AF067F" w:rsidRPr="00584AD3">
        <w:rPr>
          <w:rFonts w:asciiTheme="majorBidi" w:hAnsiTheme="majorBidi" w:cstheme="majorBidi"/>
          <w:sz w:val="28"/>
          <w:szCs w:val="28"/>
          <w:shd w:val="clear" w:color="auto" w:fill="FFFFFF"/>
        </w:rPr>
        <w:t>and</w:t>
      </w:r>
      <w:r w:rsidRPr="00584AD3">
        <w:rPr>
          <w:rFonts w:asciiTheme="majorBidi" w:hAnsiTheme="majorBidi" w:cstheme="majorBidi"/>
          <w:b/>
          <w:bCs/>
          <w:i/>
          <w:iCs/>
          <w:sz w:val="28"/>
          <w:szCs w:val="28"/>
        </w:rPr>
        <w:t xml:space="preserve"> </w:t>
      </w:r>
      <w:r w:rsidRPr="00584AD3">
        <w:rPr>
          <w:rFonts w:asciiTheme="majorBidi" w:hAnsiTheme="majorBidi" w:cstheme="majorBidi"/>
          <w:b/>
          <w:bCs/>
          <w:i/>
          <w:iCs/>
          <w:sz w:val="28"/>
          <w:szCs w:val="28"/>
          <w:shd w:val="clear" w:color="auto" w:fill="FFFFFF"/>
        </w:rPr>
        <w:t>Verma and Prakash, 2020).</w:t>
      </w:r>
    </w:p>
    <w:p w14:paraId="669111E0" w14:textId="7777777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b/>
          <w:bCs/>
          <w:i/>
          <w:iCs/>
          <w:sz w:val="28"/>
          <w:szCs w:val="28"/>
          <w:shd w:val="clear" w:color="auto" w:fill="FFFFFF"/>
          <w:rtl/>
          <w:lang w:bidi="ar-EG"/>
        </w:rPr>
      </w:pPr>
      <w:r w:rsidRPr="00584AD3">
        <w:rPr>
          <w:rFonts w:asciiTheme="majorBidi" w:hAnsiTheme="majorBidi" w:cstheme="majorBidi"/>
          <w:sz w:val="28"/>
          <w:szCs w:val="28"/>
          <w:lang w:val="en-GB"/>
        </w:rPr>
        <w:t>COVID-19 is a zoonotic disease with intermediate host. Although the intermediate source of origin and transfer to humans is not clearly known. Intermediate host for SARS-</w:t>
      </w:r>
      <w:proofErr w:type="spellStart"/>
      <w:r w:rsidRPr="00584AD3">
        <w:rPr>
          <w:rFonts w:asciiTheme="majorBidi" w:hAnsiTheme="majorBidi" w:cstheme="majorBidi"/>
          <w:sz w:val="28"/>
          <w:szCs w:val="28"/>
          <w:lang w:val="en-GB"/>
        </w:rPr>
        <w:t>CoV</w:t>
      </w:r>
      <w:proofErr w:type="spellEnd"/>
      <w:r w:rsidRPr="00584AD3">
        <w:rPr>
          <w:rFonts w:asciiTheme="majorBidi" w:hAnsiTheme="majorBidi" w:cstheme="majorBidi"/>
          <w:sz w:val="28"/>
          <w:szCs w:val="28"/>
          <w:lang w:val="en-GB"/>
        </w:rPr>
        <w:t xml:space="preserve"> is palm civet and camel while the possible intermediate host for SARS-CoV-2 is pangolin or snakes. The reserve host for all the three (MERS-</w:t>
      </w:r>
      <w:proofErr w:type="spellStart"/>
      <w:r w:rsidRPr="00584AD3">
        <w:rPr>
          <w:rFonts w:asciiTheme="majorBidi" w:hAnsiTheme="majorBidi" w:cstheme="majorBidi"/>
          <w:sz w:val="28"/>
          <w:szCs w:val="28"/>
          <w:lang w:val="en-GB"/>
        </w:rPr>
        <w:t>CoV</w:t>
      </w:r>
      <w:proofErr w:type="spellEnd"/>
      <w:r w:rsidRPr="00584AD3">
        <w:rPr>
          <w:rFonts w:asciiTheme="majorBidi" w:hAnsiTheme="majorBidi" w:cstheme="majorBidi"/>
          <w:sz w:val="28"/>
          <w:szCs w:val="28"/>
          <w:lang w:val="en-GB"/>
        </w:rPr>
        <w:t>, SARS-</w:t>
      </w:r>
      <w:proofErr w:type="spellStart"/>
      <w:r w:rsidRPr="00584AD3">
        <w:rPr>
          <w:rFonts w:asciiTheme="majorBidi" w:hAnsiTheme="majorBidi" w:cstheme="majorBidi"/>
          <w:sz w:val="28"/>
          <w:szCs w:val="28"/>
          <w:lang w:val="en-GB"/>
        </w:rPr>
        <w:t>CoV</w:t>
      </w:r>
      <w:proofErr w:type="spellEnd"/>
      <w:r w:rsidRPr="00584AD3">
        <w:rPr>
          <w:rFonts w:asciiTheme="majorBidi" w:hAnsiTheme="majorBidi" w:cstheme="majorBidi"/>
          <w:sz w:val="28"/>
          <w:szCs w:val="28"/>
          <w:lang w:val="en-GB"/>
        </w:rPr>
        <w:t xml:space="preserve"> and SARS-</w:t>
      </w:r>
      <w:proofErr w:type="spellStart"/>
      <w:r w:rsidRPr="00584AD3">
        <w:rPr>
          <w:rFonts w:asciiTheme="majorBidi" w:hAnsiTheme="majorBidi" w:cstheme="majorBidi"/>
          <w:sz w:val="28"/>
          <w:szCs w:val="28"/>
          <w:lang w:val="en-GB"/>
        </w:rPr>
        <w:t>CoV</w:t>
      </w:r>
      <w:proofErr w:type="spellEnd"/>
      <w:r w:rsidRPr="00584AD3">
        <w:rPr>
          <w:rFonts w:asciiTheme="majorBidi" w:hAnsiTheme="majorBidi" w:cstheme="majorBidi"/>
          <w:sz w:val="28"/>
          <w:szCs w:val="28"/>
          <w:lang w:val="en-GB"/>
        </w:rPr>
        <w:t xml:space="preserve"> 2) is bat. Bat carries so many viruses and around 200 corona viruses without getting sick. So, the primary mode of transmission is from bats to intermediate host to humans </w:t>
      </w:r>
      <w:r w:rsidRPr="00584AD3">
        <w:rPr>
          <w:rFonts w:asciiTheme="majorBidi" w:hAnsiTheme="majorBidi" w:cstheme="majorBidi"/>
          <w:b/>
          <w:bCs/>
          <w:i/>
          <w:iCs/>
          <w:sz w:val="28"/>
          <w:szCs w:val="28"/>
          <w:lang w:val="en-GB"/>
        </w:rPr>
        <w:t>(</w:t>
      </w:r>
      <w:r w:rsidRPr="00584AD3">
        <w:rPr>
          <w:rFonts w:asciiTheme="majorBidi" w:hAnsiTheme="majorBidi" w:cstheme="majorBidi"/>
          <w:b/>
          <w:bCs/>
          <w:i/>
          <w:iCs/>
          <w:sz w:val="28"/>
          <w:szCs w:val="28"/>
          <w:shd w:val="clear" w:color="auto" w:fill="FFFFFF"/>
        </w:rPr>
        <w:t>Verma and Prakash, 2020).</w:t>
      </w:r>
    </w:p>
    <w:p w14:paraId="6667A7CC" w14:textId="77777777" w:rsidR="00F4749C" w:rsidRPr="00584AD3" w:rsidRDefault="00F4749C" w:rsidP="00270FB0">
      <w:pPr>
        <w:autoSpaceDE w:val="0"/>
        <w:autoSpaceDN w:val="0"/>
        <w:adjustRightInd w:val="0"/>
        <w:spacing w:after="0" w:line="360" w:lineRule="auto"/>
        <w:ind w:firstLine="720"/>
        <w:jc w:val="both"/>
        <w:rPr>
          <w:rFonts w:asciiTheme="majorBidi" w:hAnsiTheme="majorBidi" w:cstheme="majorBidi"/>
          <w:i/>
          <w:iCs/>
          <w:sz w:val="28"/>
          <w:szCs w:val="28"/>
          <w:lang w:val="en-GB"/>
        </w:rPr>
      </w:pPr>
      <w:r w:rsidRPr="00584AD3">
        <w:rPr>
          <w:rFonts w:asciiTheme="majorBidi" w:hAnsiTheme="majorBidi" w:cstheme="majorBidi"/>
          <w:sz w:val="28"/>
          <w:szCs w:val="28"/>
          <w:lang w:val="en-GB"/>
        </w:rPr>
        <w:t>On 31 Dec 2019, Wuhan Municipal Health Commission, China, reported </w:t>
      </w:r>
      <w:hyperlink r:id="rId9" w:history="1">
        <w:r w:rsidRPr="00584AD3">
          <w:rPr>
            <w:rFonts w:asciiTheme="majorBidi" w:hAnsiTheme="majorBidi" w:cstheme="majorBidi"/>
            <w:sz w:val="28"/>
            <w:szCs w:val="28"/>
            <w:lang w:val="en-GB"/>
          </w:rPr>
          <w:t>a cluster of cases of pneumonia</w:t>
        </w:r>
      </w:hyperlink>
      <w:r w:rsidRPr="00584AD3">
        <w:rPr>
          <w:rFonts w:asciiTheme="majorBidi" w:hAnsiTheme="majorBidi" w:cstheme="majorBidi"/>
          <w:sz w:val="28"/>
          <w:szCs w:val="28"/>
          <w:lang w:val="en-GB"/>
        </w:rPr>
        <w:t> in Wuhan, Hubei Province. A novel coronavirus was eventually identified</w:t>
      </w:r>
      <w:r w:rsidR="00270FB0" w:rsidRPr="00584AD3">
        <w:rPr>
          <w:rFonts w:asciiTheme="majorBidi" w:hAnsiTheme="majorBidi" w:cstheme="majorBidi"/>
          <w:i/>
          <w:iCs/>
          <w:sz w:val="28"/>
          <w:szCs w:val="28"/>
          <w:lang w:val="en-GB"/>
        </w:rPr>
        <w:t xml:space="preserve">. </w:t>
      </w:r>
      <w:r w:rsidRPr="00584AD3">
        <w:rPr>
          <w:rStyle w:val="Strong"/>
          <w:rFonts w:asciiTheme="majorBidi" w:hAnsiTheme="majorBidi" w:cstheme="majorBidi"/>
          <w:b w:val="0"/>
          <w:bCs w:val="0"/>
          <w:sz w:val="28"/>
          <w:szCs w:val="28"/>
          <w:lang w:val="en-GB"/>
        </w:rPr>
        <w:t xml:space="preserve">On </w:t>
      </w:r>
      <w:r w:rsidRPr="00584AD3">
        <w:rPr>
          <w:rStyle w:val="Strong"/>
          <w:rFonts w:asciiTheme="majorBidi" w:hAnsiTheme="majorBidi" w:cstheme="majorBidi"/>
          <w:b w:val="0"/>
          <w:bCs w:val="0"/>
          <w:sz w:val="28"/>
          <w:szCs w:val="28"/>
        </w:rPr>
        <w:t>4 January 2020,</w:t>
      </w:r>
      <w:r w:rsidRPr="00584AD3">
        <w:rPr>
          <w:rFonts w:asciiTheme="majorBidi" w:hAnsiTheme="majorBidi" w:cstheme="majorBidi"/>
          <w:sz w:val="28"/>
          <w:szCs w:val="28"/>
        </w:rPr>
        <w:t xml:space="preserve"> WHO </w:t>
      </w:r>
      <w:hyperlink r:id="rId10" w:history="1">
        <w:r w:rsidRPr="00584AD3">
          <w:rPr>
            <w:rStyle w:val="Hyperlink"/>
            <w:rFonts w:asciiTheme="majorBidi" w:hAnsiTheme="majorBidi" w:cstheme="majorBidi"/>
            <w:color w:val="auto"/>
            <w:sz w:val="28"/>
            <w:szCs w:val="28"/>
            <w:u w:val="none"/>
          </w:rPr>
          <w:t>reported on social media</w:t>
        </w:r>
      </w:hyperlink>
      <w:r w:rsidRPr="00584AD3">
        <w:rPr>
          <w:rFonts w:asciiTheme="majorBidi" w:hAnsiTheme="majorBidi" w:cstheme="majorBidi"/>
          <w:sz w:val="28"/>
          <w:szCs w:val="28"/>
        </w:rPr>
        <w:t xml:space="preserve"> that there was a cluster of pneumonia cases – with no deaths – in Wuhan, Hubei province </w:t>
      </w:r>
      <w:r w:rsidR="006B3A09" w:rsidRPr="00584AD3">
        <w:rPr>
          <w:rFonts w:asciiTheme="majorBidi" w:hAnsiTheme="majorBidi" w:cstheme="majorBidi"/>
          <w:b/>
          <w:bCs/>
          <w:i/>
          <w:iCs/>
          <w:sz w:val="28"/>
          <w:szCs w:val="28"/>
          <w:lang w:val="en-GB"/>
        </w:rPr>
        <w:t>(WHO</w:t>
      </w:r>
      <w:r w:rsidR="00266EA8" w:rsidRPr="00584AD3">
        <w:rPr>
          <w:rFonts w:asciiTheme="majorBidi" w:hAnsiTheme="majorBidi" w:cstheme="majorBidi"/>
          <w:b/>
          <w:bCs/>
          <w:i/>
          <w:iCs/>
          <w:sz w:val="28"/>
          <w:szCs w:val="28"/>
          <w:lang w:val="en-GB"/>
        </w:rPr>
        <w:t>, 2020</w:t>
      </w:r>
      <w:r w:rsidR="006B3A09" w:rsidRPr="00584AD3">
        <w:rPr>
          <w:rFonts w:asciiTheme="majorBidi" w:hAnsiTheme="majorBidi" w:cstheme="majorBidi"/>
          <w:b/>
          <w:bCs/>
          <w:i/>
          <w:iCs/>
          <w:sz w:val="28"/>
          <w:szCs w:val="28"/>
          <w:lang w:val="en-GB"/>
        </w:rPr>
        <w:t xml:space="preserve"> a</w:t>
      </w:r>
      <w:r w:rsidR="00266EA8" w:rsidRPr="00584AD3">
        <w:rPr>
          <w:rFonts w:asciiTheme="majorBidi" w:hAnsiTheme="majorBidi" w:cstheme="majorBidi"/>
          <w:b/>
          <w:bCs/>
          <w:i/>
          <w:iCs/>
          <w:sz w:val="28"/>
          <w:szCs w:val="28"/>
          <w:lang w:val="en-GB"/>
        </w:rPr>
        <w:t>).</w:t>
      </w:r>
    </w:p>
    <w:p w14:paraId="319D2CC1" w14:textId="7777777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b/>
          <w:bCs/>
          <w:i/>
          <w:iCs/>
          <w:sz w:val="28"/>
          <w:szCs w:val="28"/>
        </w:rPr>
      </w:pPr>
      <w:r w:rsidRPr="00584AD3">
        <w:rPr>
          <w:rFonts w:asciiTheme="majorBidi" w:hAnsiTheme="majorBidi" w:cstheme="majorBidi"/>
          <w:sz w:val="28"/>
          <w:szCs w:val="28"/>
          <w:lang w:val="en-GB"/>
        </w:rPr>
        <w:t>The first reported infections had a direct relation to the Huanan seafood wholesale market in Wuhan, China; it was assumed that bats act as a reservoir, and Malayan pangolins might act as an intermediate to facilitate transfer</w:t>
      </w:r>
      <w:r w:rsidRPr="00584AD3">
        <w:rPr>
          <w:rFonts w:asciiTheme="majorBidi" w:hAnsiTheme="majorBidi" w:cstheme="majorBidi"/>
          <w:sz w:val="28"/>
          <w:szCs w:val="28"/>
        </w:rPr>
        <w:t xml:space="preserve"> to humans </w:t>
      </w:r>
      <w:r w:rsidRPr="00584AD3">
        <w:rPr>
          <w:rFonts w:asciiTheme="majorBidi" w:hAnsiTheme="majorBidi" w:cstheme="majorBidi"/>
          <w:b/>
          <w:bCs/>
          <w:i/>
          <w:iCs/>
          <w:sz w:val="28"/>
          <w:szCs w:val="28"/>
        </w:rPr>
        <w:t>(Lam et al., 2020).</w:t>
      </w:r>
    </w:p>
    <w:p w14:paraId="75CAB450" w14:textId="77777777" w:rsidR="00F4749C" w:rsidRPr="00584AD3" w:rsidRDefault="00F4749C" w:rsidP="00FD5B8A">
      <w:pPr>
        <w:autoSpaceDE w:val="0"/>
        <w:autoSpaceDN w:val="0"/>
        <w:adjustRightInd w:val="0"/>
        <w:spacing w:after="0" w:line="360" w:lineRule="auto"/>
        <w:ind w:firstLine="720"/>
        <w:jc w:val="both"/>
        <w:rPr>
          <w:rFonts w:asciiTheme="majorBidi" w:hAnsiTheme="majorBidi" w:cstheme="majorBidi"/>
          <w:b/>
          <w:bCs/>
          <w:i/>
          <w:iCs/>
          <w:sz w:val="28"/>
          <w:szCs w:val="28"/>
          <w:lang w:val="en-GB"/>
        </w:rPr>
      </w:pPr>
      <w:r w:rsidRPr="00584AD3">
        <w:rPr>
          <w:rFonts w:asciiTheme="majorBidi" w:hAnsiTheme="majorBidi" w:cstheme="majorBidi"/>
          <w:sz w:val="28"/>
          <w:szCs w:val="28"/>
          <w:lang w:val="en-GB"/>
        </w:rPr>
        <w:lastRenderedPageBreak/>
        <w:t xml:space="preserve">The Chinese </w:t>
      </w:r>
      <w:proofErr w:type="spellStart"/>
      <w:r w:rsidRPr="00584AD3">
        <w:rPr>
          <w:rFonts w:asciiTheme="majorBidi" w:hAnsiTheme="majorBidi" w:cstheme="majorBidi"/>
          <w:sz w:val="28"/>
          <w:szCs w:val="28"/>
          <w:lang w:val="en-GB"/>
        </w:rPr>
        <w:t>Center</w:t>
      </w:r>
      <w:proofErr w:type="spellEnd"/>
      <w:r w:rsidRPr="00584AD3">
        <w:rPr>
          <w:rFonts w:asciiTheme="majorBidi" w:hAnsiTheme="majorBidi" w:cstheme="majorBidi"/>
          <w:sz w:val="28"/>
          <w:szCs w:val="28"/>
          <w:lang w:val="en-GB"/>
        </w:rPr>
        <w:t xml:space="preserve"> for Disease Control and Prevention offi</w:t>
      </w:r>
      <w:r w:rsidRPr="00584AD3">
        <w:rPr>
          <w:rFonts w:asciiTheme="majorBidi" w:hAnsiTheme="majorBidi" w:cstheme="majorBidi"/>
          <w:sz w:val="28"/>
          <w:szCs w:val="28"/>
          <w:lang w:val="en-GB"/>
        </w:rPr>
        <w:softHyphen/>
        <w:t xml:space="preserve">cially announced a novel coronavirus as the causative pathogen of COVID-19 </w:t>
      </w:r>
      <w:r w:rsidR="00FD5B8A" w:rsidRPr="00584AD3">
        <w:rPr>
          <w:rFonts w:asciiTheme="majorBidi" w:hAnsiTheme="majorBidi" w:cstheme="majorBidi"/>
          <w:sz w:val="28"/>
          <w:szCs w:val="28"/>
          <w:lang w:val="en-GB"/>
        </w:rPr>
        <w:t>four days later</w:t>
      </w:r>
      <w:r w:rsidRPr="00584AD3">
        <w:rPr>
          <w:rFonts w:asciiTheme="majorBidi" w:hAnsiTheme="majorBidi" w:cstheme="majorBidi"/>
          <w:sz w:val="28"/>
          <w:szCs w:val="28"/>
          <w:lang w:val="en-GB"/>
        </w:rPr>
        <w:t xml:space="preserve"> </w:t>
      </w:r>
      <w:r w:rsidRPr="00584AD3">
        <w:rPr>
          <w:rFonts w:asciiTheme="majorBidi" w:hAnsiTheme="majorBidi" w:cstheme="majorBidi"/>
          <w:b/>
          <w:bCs/>
          <w:i/>
          <w:iCs/>
          <w:sz w:val="28"/>
          <w:szCs w:val="28"/>
          <w:lang w:val="en-GB"/>
        </w:rPr>
        <w:t>(Zhu et al., 2020).</w:t>
      </w:r>
    </w:p>
    <w:p w14:paraId="7C7456D9" w14:textId="77777777" w:rsidR="00F4749C" w:rsidRPr="00584AD3" w:rsidRDefault="00FD5B8A" w:rsidP="006B3A09">
      <w:pPr>
        <w:autoSpaceDE w:val="0"/>
        <w:autoSpaceDN w:val="0"/>
        <w:adjustRightInd w:val="0"/>
        <w:spacing w:after="0" w:line="360" w:lineRule="auto"/>
        <w:ind w:firstLine="720"/>
        <w:jc w:val="both"/>
        <w:rPr>
          <w:rFonts w:asciiTheme="majorBidi" w:hAnsiTheme="majorBidi" w:cstheme="majorBidi"/>
          <w:b/>
          <w:bCs/>
          <w:i/>
          <w:iCs/>
          <w:sz w:val="28"/>
          <w:szCs w:val="28"/>
          <w:lang w:val="en-GB"/>
        </w:rPr>
      </w:pPr>
      <w:r w:rsidRPr="00584AD3">
        <w:rPr>
          <w:rStyle w:val="Strong"/>
          <w:rFonts w:asciiTheme="majorBidi" w:hAnsiTheme="majorBidi" w:cstheme="majorBidi"/>
          <w:b w:val="0"/>
          <w:bCs w:val="0"/>
          <w:sz w:val="28"/>
          <w:szCs w:val="28"/>
          <w:lang w:val="en-GB"/>
        </w:rPr>
        <w:t>After another 4 days (12</w:t>
      </w:r>
      <w:r w:rsidRPr="00584AD3">
        <w:rPr>
          <w:rStyle w:val="Strong"/>
          <w:rFonts w:asciiTheme="majorBidi" w:hAnsiTheme="majorBidi" w:cstheme="majorBidi"/>
          <w:b w:val="0"/>
          <w:bCs w:val="0"/>
          <w:sz w:val="28"/>
          <w:szCs w:val="28"/>
          <w:vertAlign w:val="superscript"/>
          <w:lang w:val="en-GB"/>
        </w:rPr>
        <w:t>th</w:t>
      </w:r>
      <w:r w:rsidRPr="00584AD3">
        <w:rPr>
          <w:rStyle w:val="Strong"/>
          <w:rFonts w:asciiTheme="majorBidi" w:hAnsiTheme="majorBidi" w:cstheme="majorBidi"/>
          <w:b w:val="0"/>
          <w:bCs w:val="0"/>
          <w:sz w:val="28"/>
          <w:szCs w:val="28"/>
          <w:lang w:val="en-GB"/>
        </w:rPr>
        <w:t xml:space="preserve"> of Jan 2020),</w:t>
      </w:r>
      <w:r w:rsidR="00F4749C" w:rsidRPr="00584AD3">
        <w:rPr>
          <w:rFonts w:asciiTheme="majorBidi" w:hAnsiTheme="majorBidi" w:cstheme="majorBidi"/>
          <w:sz w:val="28"/>
          <w:szCs w:val="28"/>
        </w:rPr>
        <w:t xml:space="preserve"> China </w:t>
      </w:r>
      <w:r w:rsidR="00F4749C" w:rsidRPr="00584AD3">
        <w:rPr>
          <w:rFonts w:asciiTheme="majorBidi" w:hAnsiTheme="majorBidi" w:cstheme="majorBidi"/>
          <w:sz w:val="28"/>
          <w:szCs w:val="28"/>
          <w:lang w:val="en-GB"/>
        </w:rPr>
        <w:t>publicly </w:t>
      </w:r>
      <w:hyperlink r:id="rId11" w:history="1">
        <w:r w:rsidR="00F4749C" w:rsidRPr="00584AD3">
          <w:rPr>
            <w:rFonts w:asciiTheme="majorBidi" w:hAnsiTheme="majorBidi" w:cstheme="majorBidi"/>
            <w:sz w:val="28"/>
            <w:szCs w:val="28"/>
            <w:lang w:val="en-GB"/>
          </w:rPr>
          <w:t>shared</w:t>
        </w:r>
      </w:hyperlink>
      <w:r w:rsidR="00F4749C" w:rsidRPr="00584AD3">
        <w:rPr>
          <w:rFonts w:asciiTheme="majorBidi" w:hAnsiTheme="majorBidi" w:cstheme="majorBidi"/>
          <w:sz w:val="28"/>
          <w:szCs w:val="28"/>
          <w:lang w:val="en-GB"/>
        </w:rPr>
        <w:t> the genetic</w:t>
      </w:r>
      <w:r w:rsidR="00F4749C" w:rsidRPr="00584AD3">
        <w:rPr>
          <w:rFonts w:asciiTheme="majorBidi" w:hAnsiTheme="majorBidi" w:cstheme="majorBidi"/>
          <w:sz w:val="28"/>
          <w:szCs w:val="28"/>
        </w:rPr>
        <w:t xml:space="preserve"> sequence of COVID-19 </w:t>
      </w:r>
      <w:r w:rsidR="006B3A09" w:rsidRPr="00584AD3">
        <w:rPr>
          <w:rFonts w:asciiTheme="majorBidi" w:hAnsiTheme="majorBidi" w:cstheme="majorBidi"/>
          <w:b/>
          <w:bCs/>
          <w:i/>
          <w:iCs/>
          <w:sz w:val="28"/>
          <w:szCs w:val="28"/>
          <w:lang w:val="en-GB"/>
        </w:rPr>
        <w:t>(WHO</w:t>
      </w:r>
      <w:r w:rsidR="00266EA8" w:rsidRPr="00584AD3">
        <w:rPr>
          <w:rFonts w:asciiTheme="majorBidi" w:hAnsiTheme="majorBidi" w:cstheme="majorBidi"/>
          <w:b/>
          <w:bCs/>
          <w:i/>
          <w:iCs/>
          <w:sz w:val="28"/>
          <w:szCs w:val="28"/>
          <w:lang w:val="en-GB"/>
        </w:rPr>
        <w:t>, 2020</w:t>
      </w:r>
      <w:r w:rsidR="006B3A09" w:rsidRPr="00584AD3">
        <w:rPr>
          <w:rFonts w:asciiTheme="majorBidi" w:hAnsiTheme="majorBidi" w:cstheme="majorBidi"/>
          <w:b/>
          <w:bCs/>
          <w:i/>
          <w:iCs/>
          <w:sz w:val="28"/>
          <w:szCs w:val="28"/>
          <w:lang w:val="en-GB"/>
        </w:rPr>
        <w:t xml:space="preserve"> a</w:t>
      </w:r>
      <w:r w:rsidR="00266EA8" w:rsidRPr="00584AD3">
        <w:rPr>
          <w:rFonts w:asciiTheme="majorBidi" w:hAnsiTheme="majorBidi" w:cstheme="majorBidi"/>
          <w:b/>
          <w:bCs/>
          <w:i/>
          <w:iCs/>
          <w:sz w:val="28"/>
          <w:szCs w:val="28"/>
          <w:lang w:val="en-GB"/>
        </w:rPr>
        <w:t>).</w:t>
      </w:r>
    </w:p>
    <w:p w14:paraId="1634B15B" w14:textId="77777777" w:rsidR="00F4749C" w:rsidRPr="00584AD3" w:rsidRDefault="00FD5B8A" w:rsidP="006B3A09">
      <w:pPr>
        <w:autoSpaceDE w:val="0"/>
        <w:autoSpaceDN w:val="0"/>
        <w:adjustRightInd w:val="0"/>
        <w:spacing w:after="0" w:line="360" w:lineRule="auto"/>
        <w:ind w:firstLine="720"/>
        <w:jc w:val="both"/>
        <w:rPr>
          <w:rFonts w:asciiTheme="majorBidi" w:hAnsiTheme="majorBidi" w:cstheme="majorBidi"/>
          <w:b/>
          <w:bCs/>
          <w:i/>
          <w:iCs/>
          <w:sz w:val="28"/>
          <w:szCs w:val="28"/>
          <w:lang w:val="en-GB"/>
        </w:rPr>
      </w:pPr>
      <w:proofErr w:type="gramStart"/>
      <w:r w:rsidRPr="00584AD3">
        <w:rPr>
          <w:rStyle w:val="Strong"/>
          <w:rFonts w:asciiTheme="majorBidi" w:hAnsiTheme="majorBidi" w:cstheme="majorBidi"/>
          <w:b w:val="0"/>
          <w:bCs w:val="0"/>
          <w:sz w:val="28"/>
          <w:szCs w:val="28"/>
          <w:lang w:val="en-GB"/>
        </w:rPr>
        <w:t>Then one day later,</w:t>
      </w:r>
      <w:r w:rsidRPr="00584AD3">
        <w:rPr>
          <w:rStyle w:val="Strong"/>
          <w:rFonts w:asciiTheme="majorBidi" w:hAnsiTheme="majorBidi" w:cstheme="majorBidi"/>
          <w:sz w:val="28"/>
          <w:szCs w:val="28"/>
          <w:lang w:val="en-GB"/>
        </w:rPr>
        <w:t xml:space="preserve"> </w:t>
      </w:r>
      <w:r w:rsidR="00F4749C" w:rsidRPr="00584AD3">
        <w:rPr>
          <w:rStyle w:val="Strong"/>
          <w:rFonts w:asciiTheme="majorBidi" w:hAnsiTheme="majorBidi" w:cstheme="majorBidi"/>
          <w:b w:val="0"/>
          <w:bCs w:val="0"/>
          <w:sz w:val="28"/>
          <w:szCs w:val="28"/>
          <w:lang w:val="en-GB"/>
        </w:rPr>
        <w:t>the Ministry of Public Health, Thailand reported the first imported case</w:t>
      </w:r>
      <w:r w:rsidR="00F4749C" w:rsidRPr="00584AD3">
        <w:rPr>
          <w:rStyle w:val="Strong"/>
          <w:rFonts w:asciiTheme="majorBidi" w:hAnsiTheme="majorBidi" w:cstheme="majorBidi"/>
          <w:sz w:val="28"/>
          <w:szCs w:val="28"/>
          <w:lang w:val="en-GB"/>
        </w:rPr>
        <w:t xml:space="preserve"> </w:t>
      </w:r>
      <w:r w:rsidR="00F4749C" w:rsidRPr="00584AD3">
        <w:rPr>
          <w:rStyle w:val="Strong"/>
          <w:rFonts w:asciiTheme="majorBidi" w:hAnsiTheme="majorBidi" w:cstheme="majorBidi"/>
          <w:b w:val="0"/>
          <w:bCs w:val="0"/>
          <w:sz w:val="28"/>
          <w:szCs w:val="28"/>
          <w:lang w:val="en-GB"/>
        </w:rPr>
        <w:t>of</w:t>
      </w:r>
      <w:r w:rsidR="00F4749C" w:rsidRPr="00584AD3">
        <w:rPr>
          <w:rFonts w:asciiTheme="majorBidi" w:hAnsiTheme="majorBidi" w:cstheme="majorBidi"/>
          <w:sz w:val="28"/>
          <w:szCs w:val="28"/>
          <w:lang w:val="en-GB"/>
        </w:rPr>
        <w:t xml:space="preserve"> lab-confirmed novel coronavirus (2019-nCoV) from Wuhan, Hubei Province, China </w:t>
      </w:r>
      <w:r w:rsidR="006B3A09" w:rsidRPr="00584AD3">
        <w:rPr>
          <w:rFonts w:asciiTheme="majorBidi" w:hAnsiTheme="majorBidi" w:cstheme="majorBidi"/>
          <w:b/>
          <w:bCs/>
          <w:i/>
          <w:iCs/>
          <w:sz w:val="28"/>
          <w:szCs w:val="28"/>
          <w:lang w:val="en-GB"/>
        </w:rPr>
        <w:t>(WHO</w:t>
      </w:r>
      <w:r w:rsidR="00266EA8" w:rsidRPr="00584AD3">
        <w:rPr>
          <w:rFonts w:asciiTheme="majorBidi" w:hAnsiTheme="majorBidi" w:cstheme="majorBidi"/>
          <w:b/>
          <w:bCs/>
          <w:i/>
          <w:iCs/>
          <w:sz w:val="28"/>
          <w:szCs w:val="28"/>
          <w:lang w:val="en-GB"/>
        </w:rPr>
        <w:t>, 2020</w:t>
      </w:r>
      <w:r w:rsidR="006B3A09" w:rsidRPr="00584AD3">
        <w:rPr>
          <w:rFonts w:asciiTheme="majorBidi" w:hAnsiTheme="majorBidi" w:cstheme="majorBidi"/>
          <w:b/>
          <w:bCs/>
          <w:i/>
          <w:iCs/>
          <w:sz w:val="28"/>
          <w:szCs w:val="28"/>
          <w:lang w:val="en-GB"/>
        </w:rPr>
        <w:t xml:space="preserve"> b</w:t>
      </w:r>
      <w:r w:rsidR="00266EA8" w:rsidRPr="00584AD3">
        <w:rPr>
          <w:rFonts w:asciiTheme="majorBidi" w:hAnsiTheme="majorBidi" w:cstheme="majorBidi"/>
          <w:b/>
          <w:bCs/>
          <w:i/>
          <w:iCs/>
          <w:sz w:val="28"/>
          <w:szCs w:val="28"/>
          <w:lang w:val="en-GB"/>
        </w:rPr>
        <w:t>).</w:t>
      </w:r>
      <w:proofErr w:type="gramEnd"/>
    </w:p>
    <w:p w14:paraId="7E84A089" w14:textId="77777777" w:rsidR="00266EA8" w:rsidRPr="00584AD3" w:rsidRDefault="00F4749C" w:rsidP="006B3A09">
      <w:pPr>
        <w:autoSpaceDE w:val="0"/>
        <w:autoSpaceDN w:val="0"/>
        <w:adjustRightInd w:val="0"/>
        <w:spacing w:after="0" w:line="360" w:lineRule="auto"/>
        <w:ind w:firstLine="720"/>
        <w:jc w:val="both"/>
        <w:rPr>
          <w:rFonts w:asciiTheme="majorBidi" w:hAnsiTheme="majorBidi" w:cstheme="majorBidi"/>
          <w:b/>
          <w:bCs/>
          <w:i/>
          <w:iCs/>
          <w:sz w:val="28"/>
          <w:szCs w:val="28"/>
          <w:lang w:val="en-GB"/>
        </w:rPr>
      </w:pPr>
      <w:r w:rsidRPr="00584AD3">
        <w:rPr>
          <w:rStyle w:val="Strong"/>
          <w:rFonts w:asciiTheme="majorBidi" w:hAnsiTheme="majorBidi" w:cstheme="majorBidi"/>
          <w:b w:val="0"/>
          <w:bCs w:val="0"/>
          <w:sz w:val="28"/>
          <w:szCs w:val="28"/>
        </w:rPr>
        <w:t>On 22 January 2020</w:t>
      </w:r>
      <w:r w:rsidRPr="00584AD3">
        <w:rPr>
          <w:rFonts w:asciiTheme="majorBidi" w:hAnsiTheme="majorBidi" w:cstheme="majorBidi"/>
          <w:b/>
          <w:bCs/>
          <w:sz w:val="28"/>
          <w:szCs w:val="28"/>
        </w:rPr>
        <w:t>,</w:t>
      </w:r>
      <w:r w:rsidRPr="00584AD3">
        <w:rPr>
          <w:rFonts w:asciiTheme="majorBidi" w:hAnsiTheme="majorBidi" w:cstheme="majorBidi"/>
          <w:sz w:val="28"/>
          <w:szCs w:val="28"/>
        </w:rPr>
        <w:t xml:space="preserve"> WHO mission to China issued a </w:t>
      </w:r>
      <w:hyperlink r:id="rId12" w:history="1">
        <w:r w:rsidRPr="00584AD3">
          <w:rPr>
            <w:rStyle w:val="Hyperlink"/>
            <w:rFonts w:asciiTheme="majorBidi" w:hAnsiTheme="majorBidi" w:cstheme="majorBidi"/>
            <w:color w:val="auto"/>
            <w:sz w:val="28"/>
            <w:szCs w:val="28"/>
            <w:u w:val="none"/>
          </w:rPr>
          <w:t>statement</w:t>
        </w:r>
      </w:hyperlink>
      <w:r w:rsidRPr="00584AD3">
        <w:rPr>
          <w:rFonts w:asciiTheme="majorBidi" w:hAnsiTheme="majorBidi" w:cstheme="majorBidi"/>
          <w:sz w:val="28"/>
          <w:szCs w:val="28"/>
        </w:rPr>
        <w:t xml:space="preserve"> saying that there was evidence of human-to-human transmission in Wuhan but more investigation was needed to understand the full extent of transmission </w:t>
      </w:r>
      <w:r w:rsidR="006B3A09" w:rsidRPr="00584AD3">
        <w:rPr>
          <w:rFonts w:asciiTheme="majorBidi" w:hAnsiTheme="majorBidi" w:cstheme="majorBidi"/>
          <w:b/>
          <w:bCs/>
          <w:i/>
          <w:iCs/>
          <w:sz w:val="28"/>
          <w:szCs w:val="28"/>
          <w:lang w:val="en-GB"/>
        </w:rPr>
        <w:t>(WHO</w:t>
      </w:r>
      <w:r w:rsidR="00266EA8" w:rsidRPr="00584AD3">
        <w:rPr>
          <w:rFonts w:asciiTheme="majorBidi" w:hAnsiTheme="majorBidi" w:cstheme="majorBidi"/>
          <w:b/>
          <w:bCs/>
          <w:i/>
          <w:iCs/>
          <w:sz w:val="28"/>
          <w:szCs w:val="28"/>
          <w:lang w:val="en-GB"/>
        </w:rPr>
        <w:t>, 2020</w:t>
      </w:r>
      <w:r w:rsidR="006B3A09" w:rsidRPr="00584AD3">
        <w:rPr>
          <w:rFonts w:asciiTheme="majorBidi" w:hAnsiTheme="majorBidi" w:cstheme="majorBidi"/>
          <w:b/>
          <w:bCs/>
          <w:i/>
          <w:iCs/>
          <w:sz w:val="28"/>
          <w:szCs w:val="28"/>
          <w:lang w:val="en-GB"/>
        </w:rPr>
        <w:t xml:space="preserve"> a</w:t>
      </w:r>
      <w:r w:rsidR="00266EA8" w:rsidRPr="00584AD3">
        <w:rPr>
          <w:rFonts w:asciiTheme="majorBidi" w:hAnsiTheme="majorBidi" w:cstheme="majorBidi"/>
          <w:b/>
          <w:bCs/>
          <w:i/>
          <w:iCs/>
          <w:sz w:val="28"/>
          <w:szCs w:val="28"/>
          <w:lang w:val="en-GB"/>
        </w:rPr>
        <w:t>).</w:t>
      </w:r>
    </w:p>
    <w:p w14:paraId="410F959D" w14:textId="02F59238" w:rsidR="00F4749C" w:rsidRPr="00584AD3" w:rsidRDefault="00F4749C" w:rsidP="007A6C6E">
      <w:pPr>
        <w:autoSpaceDE w:val="0"/>
        <w:autoSpaceDN w:val="0"/>
        <w:adjustRightInd w:val="0"/>
        <w:spacing w:after="0" w:line="360" w:lineRule="auto"/>
        <w:ind w:firstLine="720"/>
        <w:jc w:val="both"/>
        <w:rPr>
          <w:rFonts w:asciiTheme="majorBidi" w:hAnsiTheme="majorBidi" w:cstheme="majorBidi"/>
          <w:sz w:val="28"/>
          <w:szCs w:val="28"/>
          <w:shd w:val="clear" w:color="auto" w:fill="FFFFFF"/>
        </w:rPr>
      </w:pPr>
      <w:r w:rsidRPr="00584AD3">
        <w:rPr>
          <w:rFonts w:asciiTheme="majorBidi" w:hAnsiTheme="majorBidi" w:cstheme="majorBidi"/>
          <w:sz w:val="28"/>
          <w:szCs w:val="28"/>
        </w:rPr>
        <w:t>O</w:t>
      </w:r>
      <w:r w:rsidRPr="00584AD3">
        <w:rPr>
          <w:rFonts w:asciiTheme="majorBidi" w:hAnsiTheme="majorBidi" w:cstheme="majorBidi"/>
          <w:sz w:val="28"/>
          <w:szCs w:val="28"/>
          <w:lang w:val="en-GB"/>
        </w:rPr>
        <w:t xml:space="preserve">n the 30th of January 2020, </w:t>
      </w:r>
      <w:r w:rsidR="006D171A" w:rsidRPr="00584AD3">
        <w:rPr>
          <w:rFonts w:asciiTheme="majorBidi" w:hAnsiTheme="majorBidi" w:cstheme="majorBidi"/>
          <w:sz w:val="28"/>
          <w:szCs w:val="28"/>
          <w:lang w:val="en-GB"/>
        </w:rPr>
        <w:t>WHO</w:t>
      </w:r>
      <w:r w:rsidRPr="00584AD3">
        <w:rPr>
          <w:rFonts w:asciiTheme="majorBidi" w:hAnsiTheme="majorBidi" w:cstheme="majorBidi"/>
          <w:sz w:val="28"/>
          <w:szCs w:val="28"/>
          <w:lang w:val="en-GB"/>
        </w:rPr>
        <w:t xml:space="preserve"> declared that COVID-19 is a public Health Emergency </w:t>
      </w:r>
      <w:r w:rsidR="00266EA8" w:rsidRPr="00584AD3">
        <w:rPr>
          <w:rFonts w:asciiTheme="majorBidi" w:eastAsia="E-BZ" w:hAnsiTheme="majorBidi" w:cstheme="majorBidi"/>
          <w:b/>
          <w:bCs/>
          <w:i/>
          <w:iCs/>
          <w:sz w:val="28"/>
          <w:szCs w:val="28"/>
          <w:lang w:val="en-GB"/>
        </w:rPr>
        <w:t>(</w:t>
      </w:r>
      <w:r w:rsidR="00A64BB4">
        <w:rPr>
          <w:rFonts w:asciiTheme="majorBidi" w:eastAsia="E-BZ" w:hAnsiTheme="majorBidi" w:cstheme="majorBidi"/>
          <w:b/>
          <w:bCs/>
          <w:i/>
          <w:iCs/>
          <w:sz w:val="28"/>
          <w:szCs w:val="28"/>
          <w:lang w:val="en-GB"/>
        </w:rPr>
        <w:t>WHO, 2020 a</w:t>
      </w:r>
      <w:r w:rsidRPr="00584AD3">
        <w:rPr>
          <w:rFonts w:asciiTheme="majorBidi" w:hAnsiTheme="majorBidi" w:cstheme="majorBidi"/>
          <w:b/>
          <w:bCs/>
          <w:i/>
          <w:iCs/>
          <w:sz w:val="28"/>
          <w:szCs w:val="28"/>
          <w:shd w:val="clear" w:color="auto" w:fill="FFFFFF"/>
        </w:rPr>
        <w:t>).</w:t>
      </w:r>
    </w:p>
    <w:p w14:paraId="0DEB8CF8" w14:textId="77777777" w:rsidR="00F4749C" w:rsidRPr="00584AD3" w:rsidRDefault="00F4749C" w:rsidP="007A6C6E">
      <w:pPr>
        <w:autoSpaceDE w:val="0"/>
        <w:autoSpaceDN w:val="0"/>
        <w:adjustRightInd w:val="0"/>
        <w:spacing w:after="0" w:line="360" w:lineRule="auto"/>
        <w:ind w:firstLine="720"/>
        <w:jc w:val="both"/>
        <w:rPr>
          <w:rFonts w:asciiTheme="majorBidi" w:hAnsiTheme="majorBidi" w:cstheme="majorBidi"/>
          <w:sz w:val="28"/>
          <w:szCs w:val="28"/>
          <w:shd w:val="clear" w:color="auto" w:fill="FFFFFF"/>
        </w:rPr>
      </w:pPr>
      <w:r w:rsidRPr="00584AD3">
        <w:rPr>
          <w:rFonts w:asciiTheme="majorBidi" w:hAnsiTheme="majorBidi" w:cstheme="majorBidi"/>
          <w:sz w:val="28"/>
          <w:szCs w:val="28"/>
          <w:lang w:val="en-GB"/>
        </w:rPr>
        <w:t>Sustained local transmission of the disease all over the world led the WHO to declare COVID-19 as a pan</w:t>
      </w:r>
      <w:r w:rsidRPr="00584AD3">
        <w:rPr>
          <w:rFonts w:asciiTheme="majorBidi" w:hAnsiTheme="majorBidi" w:cstheme="majorBidi"/>
          <w:sz w:val="28"/>
          <w:szCs w:val="28"/>
          <w:lang w:val="en-GB"/>
        </w:rPr>
        <w:softHyphen/>
        <w:t>demic</w:t>
      </w:r>
      <w:r w:rsidRPr="00584AD3">
        <w:rPr>
          <w:rFonts w:asciiTheme="majorBidi" w:hAnsiTheme="majorBidi" w:cstheme="majorBidi"/>
          <w:sz w:val="28"/>
          <w:szCs w:val="28"/>
        </w:rPr>
        <w:t xml:space="preserve"> on 11 March 2020</w:t>
      </w:r>
      <w:r w:rsidRPr="00584AD3">
        <w:rPr>
          <w:rFonts w:asciiTheme="majorBidi" w:hAnsiTheme="majorBidi" w:cstheme="majorBidi"/>
          <w:sz w:val="28"/>
          <w:szCs w:val="28"/>
          <w:lang w:val="en-GB"/>
        </w:rPr>
        <w:t xml:space="preserve"> </w:t>
      </w:r>
      <w:r w:rsidRPr="00584AD3">
        <w:rPr>
          <w:rFonts w:asciiTheme="majorBidi" w:hAnsiTheme="majorBidi" w:cstheme="majorBidi"/>
          <w:b/>
          <w:bCs/>
          <w:sz w:val="28"/>
          <w:szCs w:val="28"/>
          <w:shd w:val="clear" w:color="auto" w:fill="FFFFFF"/>
        </w:rPr>
        <w:t>(</w:t>
      </w:r>
      <w:proofErr w:type="spellStart"/>
      <w:r w:rsidRPr="00584AD3">
        <w:rPr>
          <w:rFonts w:asciiTheme="majorBidi" w:hAnsiTheme="majorBidi" w:cstheme="majorBidi"/>
          <w:b/>
          <w:bCs/>
          <w:sz w:val="28"/>
          <w:szCs w:val="28"/>
          <w:shd w:val="clear" w:color="auto" w:fill="FFFFFF"/>
        </w:rPr>
        <w:t>Kasemy</w:t>
      </w:r>
      <w:proofErr w:type="spellEnd"/>
      <w:r w:rsidRPr="00584AD3">
        <w:rPr>
          <w:rFonts w:asciiTheme="majorBidi" w:hAnsiTheme="majorBidi" w:cstheme="majorBidi"/>
          <w:b/>
          <w:bCs/>
          <w:sz w:val="28"/>
          <w:szCs w:val="28"/>
          <w:shd w:val="clear" w:color="auto" w:fill="FFFFFF"/>
        </w:rPr>
        <w:t xml:space="preserve"> et al</w:t>
      </w:r>
      <w:r w:rsidR="00266EA8" w:rsidRPr="00584AD3">
        <w:rPr>
          <w:rFonts w:asciiTheme="majorBidi" w:eastAsia="E-BZ" w:hAnsiTheme="majorBidi" w:cstheme="majorBidi"/>
          <w:b/>
          <w:bCs/>
          <w:i/>
          <w:iCs/>
          <w:sz w:val="28"/>
          <w:szCs w:val="28"/>
          <w:lang w:val="en-GB"/>
        </w:rPr>
        <w:t>.,</w:t>
      </w:r>
      <w:r w:rsidR="007A6C6E" w:rsidRPr="00584AD3">
        <w:rPr>
          <w:rFonts w:asciiTheme="majorBidi" w:eastAsia="E-BZ" w:hAnsiTheme="majorBidi" w:cstheme="majorBidi"/>
          <w:b/>
          <w:bCs/>
          <w:i/>
          <w:iCs/>
          <w:sz w:val="28"/>
          <w:szCs w:val="28"/>
          <w:lang w:val="en-GB"/>
        </w:rPr>
        <w:t xml:space="preserve"> 2020</w:t>
      </w:r>
      <w:r w:rsidR="007A6C6E" w:rsidRPr="00584AD3">
        <w:rPr>
          <w:rFonts w:asciiTheme="majorBidi" w:eastAsia="E-BZ" w:hAnsiTheme="majorBidi" w:cstheme="majorBidi"/>
          <w:sz w:val="28"/>
          <w:szCs w:val="28"/>
          <w:lang w:val="en-GB"/>
        </w:rPr>
        <w:t>;</w:t>
      </w:r>
      <w:r w:rsidRPr="00584AD3">
        <w:rPr>
          <w:rFonts w:asciiTheme="majorBidi" w:hAnsiTheme="majorBidi" w:cstheme="majorBidi"/>
          <w:b/>
          <w:bCs/>
          <w:i/>
          <w:iCs/>
          <w:sz w:val="28"/>
          <w:szCs w:val="28"/>
        </w:rPr>
        <w:t xml:space="preserve"> </w:t>
      </w:r>
      <w:proofErr w:type="spellStart"/>
      <w:r w:rsidRPr="00584AD3">
        <w:rPr>
          <w:rFonts w:asciiTheme="majorBidi" w:hAnsiTheme="majorBidi" w:cstheme="majorBidi"/>
          <w:b/>
          <w:bCs/>
          <w:i/>
          <w:iCs/>
          <w:sz w:val="28"/>
          <w:szCs w:val="28"/>
          <w:shd w:val="clear" w:color="auto" w:fill="FFFFFF"/>
        </w:rPr>
        <w:t>Kronbichler</w:t>
      </w:r>
      <w:proofErr w:type="spellEnd"/>
      <w:r w:rsidRPr="00584AD3">
        <w:rPr>
          <w:rFonts w:asciiTheme="majorBidi" w:hAnsiTheme="majorBidi" w:cstheme="majorBidi"/>
          <w:b/>
          <w:bCs/>
          <w:i/>
          <w:iCs/>
          <w:sz w:val="28"/>
          <w:szCs w:val="28"/>
          <w:shd w:val="clear" w:color="auto" w:fill="FFFFFF"/>
        </w:rPr>
        <w:t xml:space="preserve"> et al.,</w:t>
      </w:r>
      <w:r w:rsidR="007A6C6E" w:rsidRPr="00584AD3">
        <w:rPr>
          <w:rFonts w:asciiTheme="majorBidi" w:eastAsia="E-BZ" w:hAnsiTheme="majorBidi" w:cstheme="majorBidi"/>
          <w:b/>
          <w:bCs/>
          <w:i/>
          <w:iCs/>
          <w:sz w:val="28"/>
          <w:szCs w:val="28"/>
          <w:lang w:val="en-GB"/>
        </w:rPr>
        <w:t xml:space="preserve"> 2020</w:t>
      </w:r>
      <w:r w:rsidRPr="00584AD3">
        <w:rPr>
          <w:rFonts w:asciiTheme="majorBidi" w:hAnsiTheme="majorBidi" w:cstheme="majorBidi"/>
          <w:b/>
          <w:bCs/>
          <w:i/>
          <w:iCs/>
          <w:sz w:val="28"/>
          <w:szCs w:val="28"/>
          <w:shd w:val="clear" w:color="auto" w:fill="FFFFFF"/>
        </w:rPr>
        <w:t xml:space="preserve"> </w:t>
      </w:r>
      <w:r w:rsidR="00266EA8" w:rsidRPr="00584AD3">
        <w:rPr>
          <w:rFonts w:asciiTheme="majorBidi" w:hAnsiTheme="majorBidi" w:cstheme="majorBidi"/>
          <w:sz w:val="28"/>
          <w:szCs w:val="28"/>
          <w:shd w:val="clear" w:color="auto" w:fill="FFFFFF"/>
        </w:rPr>
        <w:t>and</w:t>
      </w:r>
      <w:r w:rsidRPr="00584AD3">
        <w:rPr>
          <w:rFonts w:asciiTheme="majorBidi" w:hAnsiTheme="majorBidi" w:cstheme="majorBidi"/>
          <w:b/>
          <w:bCs/>
          <w:i/>
          <w:iCs/>
          <w:sz w:val="28"/>
          <w:szCs w:val="28"/>
        </w:rPr>
        <w:t xml:space="preserve"> </w:t>
      </w:r>
      <w:r w:rsidRPr="00584AD3">
        <w:rPr>
          <w:rFonts w:asciiTheme="majorBidi" w:eastAsia="E-BZ" w:hAnsiTheme="majorBidi" w:cstheme="majorBidi"/>
          <w:b/>
          <w:bCs/>
          <w:i/>
          <w:iCs/>
          <w:sz w:val="28"/>
          <w:szCs w:val="28"/>
          <w:lang w:val="en-GB"/>
        </w:rPr>
        <w:t>Wahed et al., 2020).</w:t>
      </w:r>
    </w:p>
    <w:p w14:paraId="208BACE9" w14:textId="77777777" w:rsidR="007F604D" w:rsidRPr="00584AD3" w:rsidRDefault="007F604D" w:rsidP="007F604D">
      <w:pPr>
        <w:autoSpaceDE w:val="0"/>
        <w:autoSpaceDN w:val="0"/>
        <w:adjustRightInd w:val="0"/>
        <w:spacing w:after="0" w:line="360" w:lineRule="auto"/>
        <w:ind w:firstLine="720"/>
        <w:jc w:val="both"/>
        <w:rPr>
          <w:rFonts w:asciiTheme="majorBidi" w:hAnsiTheme="majorBidi" w:cstheme="majorBidi"/>
          <w:b/>
          <w:bCs/>
          <w:i/>
          <w:iCs/>
          <w:sz w:val="28"/>
          <w:szCs w:val="28"/>
          <w:lang w:val="en-GB" w:bidi="ar-EG"/>
        </w:rPr>
      </w:pPr>
      <w:r w:rsidRPr="00584AD3">
        <w:rPr>
          <w:rFonts w:asciiTheme="majorBidi" w:hAnsiTheme="majorBidi" w:cstheme="majorBidi"/>
          <w:sz w:val="28"/>
          <w:szCs w:val="28"/>
          <w:lang w:val="en-GB"/>
        </w:rPr>
        <w:t xml:space="preserve">It has rapidly spread around the world, posing enormous health, economic, environmental and social challenges to the entire human population. The coronavirus </w:t>
      </w:r>
      <w:r w:rsidR="00E62BF7" w:rsidRPr="00584AD3">
        <w:rPr>
          <w:rFonts w:asciiTheme="majorBidi" w:hAnsiTheme="majorBidi" w:cstheme="majorBidi"/>
          <w:sz w:val="28"/>
          <w:szCs w:val="28"/>
          <w:lang w:val="en-GB"/>
        </w:rPr>
        <w:t>pandemic</w:t>
      </w:r>
      <w:r w:rsidRPr="00584AD3">
        <w:rPr>
          <w:rFonts w:asciiTheme="majorBidi" w:hAnsiTheme="majorBidi" w:cstheme="majorBidi"/>
          <w:sz w:val="28"/>
          <w:szCs w:val="28"/>
          <w:lang w:val="en-GB"/>
        </w:rPr>
        <w:t xml:space="preserve"> is severely disrupting the global economy (</w:t>
      </w:r>
      <w:r w:rsidRPr="00584AD3">
        <w:rPr>
          <w:rFonts w:asciiTheme="majorBidi" w:hAnsiTheme="majorBidi" w:cstheme="majorBidi"/>
          <w:b/>
          <w:bCs/>
          <w:i/>
          <w:iCs/>
          <w:sz w:val="28"/>
          <w:szCs w:val="28"/>
          <w:lang w:val="en-GB"/>
        </w:rPr>
        <w:t xml:space="preserve">Verma </w:t>
      </w:r>
      <w:r w:rsidRPr="00584AD3">
        <w:rPr>
          <w:rFonts w:asciiTheme="majorBidi" w:hAnsiTheme="majorBidi" w:cstheme="majorBidi"/>
          <w:b/>
          <w:bCs/>
          <w:i/>
          <w:iCs/>
          <w:sz w:val="28"/>
          <w:szCs w:val="28"/>
          <w:shd w:val="clear" w:color="auto" w:fill="FFFFFF"/>
        </w:rPr>
        <w:t>and</w:t>
      </w:r>
      <w:r w:rsidRPr="00584AD3">
        <w:rPr>
          <w:rFonts w:asciiTheme="majorBidi" w:hAnsiTheme="majorBidi" w:cstheme="majorBidi"/>
          <w:b/>
          <w:bCs/>
          <w:i/>
          <w:iCs/>
          <w:sz w:val="28"/>
          <w:szCs w:val="28"/>
          <w:lang w:val="en-GB"/>
        </w:rPr>
        <w:t xml:space="preserve"> Prakash, 2020).</w:t>
      </w:r>
    </w:p>
    <w:p w14:paraId="29751D92" w14:textId="7777777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b/>
          <w:bCs/>
          <w:i/>
          <w:iCs/>
          <w:sz w:val="28"/>
          <w:szCs w:val="28"/>
          <w:lang w:val="en-GB"/>
        </w:rPr>
      </w:pPr>
      <w:r w:rsidRPr="00584AD3">
        <w:rPr>
          <w:rFonts w:asciiTheme="majorBidi" w:hAnsiTheme="majorBidi" w:cstheme="majorBidi"/>
          <w:sz w:val="28"/>
          <w:szCs w:val="28"/>
          <w:lang w:val="en-GB"/>
        </w:rPr>
        <w:t>The novel corona virus has no border, no religion and spread beyond cast and creed. It is highly contagious in nature and easily unpredictable. World was never prepared for this kind of pandemic</w:t>
      </w:r>
      <w:r w:rsidRPr="00584AD3">
        <w:rPr>
          <w:rFonts w:asciiTheme="majorBidi" w:hAnsiTheme="majorBidi" w:cstheme="majorBidi" w:hint="cs"/>
          <w:sz w:val="28"/>
          <w:szCs w:val="28"/>
          <w:rtl/>
          <w:lang w:val="en-GB"/>
        </w:rPr>
        <w:t xml:space="preserve"> </w:t>
      </w:r>
      <w:r w:rsidRPr="00584AD3">
        <w:rPr>
          <w:rFonts w:asciiTheme="majorBidi" w:hAnsiTheme="majorBidi" w:cstheme="majorBidi"/>
          <w:b/>
          <w:bCs/>
          <w:i/>
          <w:iCs/>
          <w:sz w:val="28"/>
          <w:szCs w:val="28"/>
          <w:lang w:val="en-GB"/>
        </w:rPr>
        <w:t>(Kumari and Shukla 2020).</w:t>
      </w:r>
    </w:p>
    <w:p w14:paraId="0CFC22FD" w14:textId="4064ACDA" w:rsidR="007F604D" w:rsidRDefault="007F604D" w:rsidP="00F4749C">
      <w:pPr>
        <w:autoSpaceDE w:val="0"/>
        <w:autoSpaceDN w:val="0"/>
        <w:adjustRightInd w:val="0"/>
        <w:spacing w:after="0" w:line="360" w:lineRule="auto"/>
        <w:ind w:firstLine="720"/>
        <w:jc w:val="both"/>
        <w:rPr>
          <w:rFonts w:asciiTheme="majorBidi" w:hAnsiTheme="majorBidi" w:cstheme="majorBidi"/>
          <w:b/>
          <w:bCs/>
          <w:i/>
          <w:iCs/>
          <w:sz w:val="28"/>
          <w:szCs w:val="28"/>
          <w:lang w:val="en-GB"/>
        </w:rPr>
      </w:pPr>
    </w:p>
    <w:p w14:paraId="7147EB9A" w14:textId="77777777" w:rsidR="008A04AB" w:rsidRPr="00584AD3" w:rsidRDefault="008A04AB" w:rsidP="00F4749C">
      <w:pPr>
        <w:autoSpaceDE w:val="0"/>
        <w:autoSpaceDN w:val="0"/>
        <w:adjustRightInd w:val="0"/>
        <w:spacing w:after="0" w:line="360" w:lineRule="auto"/>
        <w:ind w:firstLine="720"/>
        <w:jc w:val="both"/>
        <w:rPr>
          <w:rFonts w:asciiTheme="majorBidi" w:hAnsiTheme="majorBidi" w:cstheme="majorBidi"/>
          <w:b/>
          <w:bCs/>
          <w:i/>
          <w:iCs/>
          <w:sz w:val="28"/>
          <w:szCs w:val="28"/>
          <w:lang w:val="en-GB"/>
        </w:rPr>
      </w:pPr>
    </w:p>
    <w:p w14:paraId="3FD6F92F" w14:textId="77777777" w:rsidR="00F4749C" w:rsidRPr="00584AD3" w:rsidRDefault="00F4749C" w:rsidP="00F4749C">
      <w:pPr>
        <w:spacing w:after="0" w:line="360" w:lineRule="auto"/>
        <w:jc w:val="center"/>
        <w:rPr>
          <w:rFonts w:asciiTheme="majorBidi" w:hAnsiTheme="majorBidi" w:cstheme="majorBidi"/>
          <w:b/>
          <w:bCs/>
          <w:sz w:val="36"/>
          <w:szCs w:val="36"/>
        </w:rPr>
      </w:pPr>
      <w:r w:rsidRPr="00584AD3">
        <w:rPr>
          <w:rFonts w:asciiTheme="majorBidi" w:hAnsiTheme="majorBidi" w:cstheme="majorBidi"/>
          <w:b/>
          <w:bCs/>
          <w:sz w:val="36"/>
          <w:szCs w:val="36"/>
        </w:rPr>
        <w:lastRenderedPageBreak/>
        <w:t>Chapter (2):</w:t>
      </w:r>
    </w:p>
    <w:p w14:paraId="35225F89" w14:textId="77777777" w:rsidR="00F4749C" w:rsidRPr="00584AD3" w:rsidRDefault="00F4749C" w:rsidP="00F4749C">
      <w:pPr>
        <w:spacing w:after="0" w:line="360" w:lineRule="auto"/>
        <w:jc w:val="center"/>
        <w:rPr>
          <w:rFonts w:asciiTheme="majorBidi" w:hAnsiTheme="majorBidi" w:cstheme="majorBidi"/>
          <w:b/>
          <w:bCs/>
          <w:sz w:val="36"/>
          <w:szCs w:val="36"/>
        </w:rPr>
      </w:pPr>
      <w:r w:rsidRPr="00584AD3">
        <w:rPr>
          <w:rFonts w:asciiTheme="majorBidi" w:hAnsiTheme="majorBidi" w:cstheme="majorBidi"/>
          <w:b/>
          <w:bCs/>
          <w:sz w:val="36"/>
          <w:szCs w:val="36"/>
        </w:rPr>
        <w:t>Epidemiological features of COVID 19</w:t>
      </w:r>
    </w:p>
    <w:p w14:paraId="02B7CDFC" w14:textId="77777777" w:rsidR="00F4749C" w:rsidRPr="00584AD3" w:rsidRDefault="00F4749C" w:rsidP="00F4749C">
      <w:pPr>
        <w:spacing w:after="0" w:line="360" w:lineRule="auto"/>
        <w:jc w:val="both"/>
        <w:rPr>
          <w:rFonts w:asciiTheme="majorBidi" w:hAnsiTheme="majorBidi" w:cstheme="majorBidi"/>
          <w:b/>
          <w:bCs/>
          <w:sz w:val="32"/>
          <w:szCs w:val="32"/>
          <w:u w:val="single"/>
        </w:rPr>
      </w:pPr>
      <w:r w:rsidRPr="00584AD3">
        <w:rPr>
          <w:rFonts w:asciiTheme="majorBidi" w:hAnsiTheme="majorBidi" w:cstheme="majorBidi"/>
          <w:b/>
          <w:bCs/>
          <w:sz w:val="32"/>
          <w:szCs w:val="32"/>
          <w:u w:val="single"/>
        </w:rPr>
        <w:t>Incubation period</w:t>
      </w:r>
    </w:p>
    <w:p w14:paraId="6065ED66" w14:textId="7777777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sz w:val="28"/>
          <w:szCs w:val="28"/>
          <w:lang w:val="en-GB"/>
        </w:rPr>
      </w:pPr>
      <w:r w:rsidRPr="00584AD3">
        <w:rPr>
          <w:rFonts w:asciiTheme="majorBidi" w:hAnsiTheme="majorBidi" w:cstheme="majorBidi"/>
          <w:sz w:val="28"/>
          <w:szCs w:val="28"/>
          <w:lang w:val="en-GB"/>
        </w:rPr>
        <w:t xml:space="preserve">The time between catching the virus and beginning of symptoms of the disease is known as incubation period </w:t>
      </w:r>
      <w:r w:rsidRPr="00584AD3">
        <w:rPr>
          <w:rFonts w:asciiTheme="majorBidi" w:hAnsiTheme="majorBidi" w:cstheme="majorBidi"/>
          <w:b/>
          <w:bCs/>
          <w:i/>
          <w:iCs/>
          <w:sz w:val="28"/>
          <w:szCs w:val="28"/>
          <w:lang w:val="en-GB"/>
        </w:rPr>
        <w:t>(</w:t>
      </w:r>
      <w:r w:rsidRPr="00584AD3">
        <w:rPr>
          <w:rFonts w:asciiTheme="majorBidi" w:hAnsiTheme="majorBidi" w:cstheme="majorBidi"/>
          <w:b/>
          <w:bCs/>
          <w:i/>
          <w:iCs/>
          <w:sz w:val="28"/>
          <w:szCs w:val="28"/>
          <w:shd w:val="clear" w:color="auto" w:fill="FFFFFF"/>
        </w:rPr>
        <w:t>Verma and Prakash, 2020).</w:t>
      </w:r>
    </w:p>
    <w:p w14:paraId="41514C61" w14:textId="6D3FCCB1" w:rsidR="00F4749C" w:rsidRPr="00584AD3" w:rsidRDefault="00F4749C" w:rsidP="003A1EE1">
      <w:pPr>
        <w:autoSpaceDE w:val="0"/>
        <w:autoSpaceDN w:val="0"/>
        <w:adjustRightInd w:val="0"/>
        <w:spacing w:after="0" w:line="360" w:lineRule="auto"/>
        <w:ind w:firstLine="720"/>
        <w:jc w:val="both"/>
        <w:rPr>
          <w:rFonts w:asciiTheme="majorBidi" w:hAnsiTheme="majorBidi" w:cstheme="majorBidi"/>
          <w:sz w:val="28"/>
          <w:szCs w:val="28"/>
          <w:lang w:val="en-GB"/>
        </w:rPr>
      </w:pPr>
      <w:r w:rsidRPr="00584AD3">
        <w:rPr>
          <w:rFonts w:asciiTheme="majorBidi" w:hAnsiTheme="majorBidi" w:cstheme="majorBidi"/>
          <w:sz w:val="28"/>
          <w:szCs w:val="28"/>
          <w:lang w:val="en-GB"/>
        </w:rPr>
        <w:t xml:space="preserve">The Incubation Period of COVID-19 is about 2–14 days </w:t>
      </w:r>
      <w:r w:rsidRPr="00584AD3">
        <w:rPr>
          <w:rFonts w:asciiTheme="majorBidi" w:hAnsiTheme="majorBidi" w:cstheme="majorBidi"/>
          <w:b/>
          <w:bCs/>
          <w:i/>
          <w:iCs/>
          <w:sz w:val="28"/>
          <w:szCs w:val="28"/>
          <w:lang w:val="en-GB"/>
        </w:rPr>
        <w:t>(CDC</w:t>
      </w:r>
      <w:r w:rsidR="00266EA8" w:rsidRPr="00584AD3">
        <w:rPr>
          <w:rFonts w:asciiTheme="majorBidi" w:hAnsiTheme="majorBidi" w:cstheme="majorBidi"/>
          <w:b/>
          <w:bCs/>
          <w:i/>
          <w:iCs/>
          <w:sz w:val="28"/>
          <w:szCs w:val="28"/>
          <w:lang w:val="en-GB"/>
        </w:rPr>
        <w:t>, 2020</w:t>
      </w:r>
      <w:r w:rsidRPr="00584AD3">
        <w:rPr>
          <w:rFonts w:asciiTheme="majorBidi" w:hAnsiTheme="majorBidi" w:cstheme="majorBidi"/>
          <w:b/>
          <w:bCs/>
          <w:i/>
          <w:iCs/>
          <w:sz w:val="28"/>
          <w:szCs w:val="28"/>
          <w:lang w:val="en-GB"/>
        </w:rPr>
        <w:t>)</w:t>
      </w:r>
      <w:r w:rsidRPr="00584AD3">
        <w:rPr>
          <w:rFonts w:asciiTheme="majorBidi" w:hAnsiTheme="majorBidi" w:cstheme="majorBidi"/>
          <w:sz w:val="28"/>
          <w:szCs w:val="28"/>
          <w:lang w:val="en-GB"/>
        </w:rPr>
        <w:t xml:space="preserve">, but most commonly around five days </w:t>
      </w:r>
      <w:r w:rsidRPr="00584AD3">
        <w:rPr>
          <w:rFonts w:asciiTheme="majorBidi" w:hAnsiTheme="majorBidi" w:cstheme="majorBidi"/>
          <w:b/>
          <w:bCs/>
          <w:i/>
          <w:iCs/>
          <w:sz w:val="28"/>
          <w:szCs w:val="28"/>
          <w:lang w:val="en-GB"/>
        </w:rPr>
        <w:t>(</w:t>
      </w:r>
      <w:r w:rsidRPr="00584AD3">
        <w:rPr>
          <w:rFonts w:asciiTheme="majorBidi" w:hAnsiTheme="majorBidi" w:cstheme="majorBidi"/>
          <w:b/>
          <w:bCs/>
          <w:i/>
          <w:iCs/>
          <w:sz w:val="28"/>
          <w:szCs w:val="28"/>
          <w:shd w:val="clear" w:color="auto" w:fill="FFFFFF"/>
        </w:rPr>
        <w:t>Verma and Prakash, 2020),</w:t>
      </w:r>
      <w:r w:rsidRPr="00584AD3">
        <w:rPr>
          <w:rFonts w:asciiTheme="majorBidi" w:hAnsiTheme="majorBidi" w:cstheme="majorBidi"/>
          <w:sz w:val="28"/>
          <w:szCs w:val="28"/>
          <w:lang w:val="en-GB"/>
        </w:rPr>
        <w:t xml:space="preserve"> and the period from the onset of symptoms to death was estimated to range from 6 to 41 days</w:t>
      </w:r>
      <w:r w:rsidRPr="00584AD3">
        <w:rPr>
          <w:rFonts w:asciiTheme="majorBidi" w:hAnsiTheme="majorBidi" w:cstheme="majorBidi"/>
          <w:sz w:val="28"/>
          <w:szCs w:val="28"/>
          <w:shd w:val="clear" w:color="auto" w:fill="FFFFFF"/>
          <w:lang w:val="en-GB"/>
        </w:rPr>
        <w:t xml:space="preserve"> </w:t>
      </w:r>
      <w:r w:rsidRPr="00584AD3">
        <w:rPr>
          <w:rFonts w:asciiTheme="majorBidi" w:hAnsiTheme="majorBidi" w:cstheme="majorBidi"/>
          <w:b/>
          <w:bCs/>
          <w:i/>
          <w:iCs/>
          <w:sz w:val="28"/>
          <w:szCs w:val="28"/>
          <w:shd w:val="clear" w:color="auto" w:fill="FFFFFF"/>
        </w:rPr>
        <w:t>(</w:t>
      </w:r>
      <w:proofErr w:type="spellStart"/>
      <w:r w:rsidRPr="00584AD3">
        <w:rPr>
          <w:rFonts w:asciiTheme="majorBidi" w:hAnsiTheme="majorBidi" w:cstheme="majorBidi"/>
          <w:b/>
          <w:bCs/>
          <w:i/>
          <w:iCs/>
          <w:sz w:val="28"/>
          <w:szCs w:val="28"/>
          <w:shd w:val="clear" w:color="auto" w:fill="FFFFFF"/>
        </w:rPr>
        <w:t>Kasemy</w:t>
      </w:r>
      <w:proofErr w:type="spellEnd"/>
      <w:r w:rsidRPr="00584AD3">
        <w:rPr>
          <w:rFonts w:asciiTheme="majorBidi" w:hAnsiTheme="majorBidi" w:cstheme="majorBidi"/>
          <w:b/>
          <w:bCs/>
          <w:i/>
          <w:iCs/>
          <w:sz w:val="28"/>
          <w:szCs w:val="28"/>
          <w:shd w:val="clear" w:color="auto" w:fill="FFFFFF"/>
        </w:rPr>
        <w:t xml:space="preserve"> et al., 2020).</w:t>
      </w:r>
    </w:p>
    <w:p w14:paraId="66EC0C6A" w14:textId="77777777" w:rsidR="00F4749C" w:rsidRPr="00584AD3" w:rsidRDefault="00F4749C" w:rsidP="00F4749C">
      <w:pPr>
        <w:spacing w:after="0" w:line="360" w:lineRule="auto"/>
        <w:jc w:val="both"/>
        <w:rPr>
          <w:rFonts w:asciiTheme="majorBidi" w:hAnsiTheme="majorBidi" w:cstheme="majorBidi"/>
          <w:b/>
          <w:bCs/>
          <w:sz w:val="32"/>
          <w:szCs w:val="32"/>
          <w:u w:val="single"/>
        </w:rPr>
      </w:pPr>
      <w:r w:rsidRPr="00584AD3">
        <w:rPr>
          <w:rFonts w:asciiTheme="majorBidi" w:hAnsiTheme="majorBidi" w:cstheme="majorBidi"/>
          <w:b/>
          <w:bCs/>
          <w:sz w:val="32"/>
          <w:szCs w:val="32"/>
          <w:u w:val="single"/>
        </w:rPr>
        <w:t>Mode of transmission</w:t>
      </w:r>
    </w:p>
    <w:p w14:paraId="08A51CEC" w14:textId="7777777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b/>
          <w:bCs/>
          <w:i/>
          <w:iCs/>
          <w:sz w:val="28"/>
          <w:szCs w:val="28"/>
        </w:rPr>
      </w:pPr>
      <w:r w:rsidRPr="00584AD3">
        <w:rPr>
          <w:rFonts w:asciiTheme="majorBidi" w:hAnsiTheme="majorBidi" w:cstheme="majorBidi"/>
          <w:sz w:val="28"/>
          <w:szCs w:val="28"/>
          <w:lang w:val="en-GB"/>
        </w:rPr>
        <w:t xml:space="preserve">Although the overall mortality rate of COVID-19 is low, the disease can be transmitted rapidly </w:t>
      </w:r>
      <w:r w:rsidRPr="00584AD3">
        <w:rPr>
          <w:rFonts w:asciiTheme="majorBidi" w:hAnsiTheme="majorBidi" w:cstheme="majorBidi"/>
          <w:b/>
          <w:bCs/>
          <w:i/>
          <w:iCs/>
          <w:sz w:val="28"/>
          <w:szCs w:val="28"/>
          <w:lang w:val="en-GB"/>
        </w:rPr>
        <w:t>(Chen et al., 2020)</w:t>
      </w:r>
      <w:r w:rsidRPr="00584AD3">
        <w:rPr>
          <w:rFonts w:asciiTheme="majorBidi" w:hAnsiTheme="majorBidi" w:cstheme="majorBidi"/>
          <w:sz w:val="28"/>
          <w:szCs w:val="28"/>
          <w:lang w:val="en-GB"/>
        </w:rPr>
        <w:t xml:space="preserve">, and people are generally susceptible to its infection </w:t>
      </w:r>
      <w:r w:rsidRPr="00584AD3">
        <w:rPr>
          <w:rFonts w:asciiTheme="majorBidi" w:hAnsiTheme="majorBidi" w:cstheme="majorBidi"/>
          <w:b/>
          <w:bCs/>
          <w:i/>
          <w:iCs/>
          <w:sz w:val="28"/>
          <w:szCs w:val="28"/>
        </w:rPr>
        <w:t xml:space="preserve">(Del Rio </w:t>
      </w:r>
      <w:r w:rsidRPr="00584AD3">
        <w:rPr>
          <w:rFonts w:asciiTheme="majorBidi" w:hAnsiTheme="majorBidi" w:cstheme="majorBidi"/>
          <w:b/>
          <w:bCs/>
          <w:i/>
          <w:iCs/>
          <w:sz w:val="28"/>
          <w:szCs w:val="28"/>
          <w:shd w:val="clear" w:color="auto" w:fill="FFFFFF"/>
        </w:rPr>
        <w:t>and</w:t>
      </w:r>
      <w:r w:rsidRPr="00584AD3">
        <w:rPr>
          <w:rFonts w:asciiTheme="majorBidi" w:hAnsiTheme="majorBidi" w:cstheme="majorBidi"/>
          <w:b/>
          <w:bCs/>
          <w:i/>
          <w:iCs/>
          <w:sz w:val="28"/>
          <w:szCs w:val="28"/>
        </w:rPr>
        <w:t xml:space="preserve"> Malani, 2020).</w:t>
      </w:r>
    </w:p>
    <w:p w14:paraId="4153381E" w14:textId="5A3CBAC0" w:rsidR="00F4749C" w:rsidRPr="00584AD3" w:rsidRDefault="00F4749C" w:rsidP="006B3A09">
      <w:pPr>
        <w:autoSpaceDE w:val="0"/>
        <w:autoSpaceDN w:val="0"/>
        <w:adjustRightInd w:val="0"/>
        <w:spacing w:after="0" w:line="360" w:lineRule="auto"/>
        <w:ind w:firstLine="720"/>
        <w:jc w:val="both"/>
        <w:rPr>
          <w:rFonts w:asciiTheme="majorBidi" w:hAnsiTheme="majorBidi" w:cstheme="majorBidi"/>
          <w:sz w:val="28"/>
          <w:szCs w:val="28"/>
          <w:lang w:val="en-GB"/>
        </w:rPr>
      </w:pPr>
      <w:r w:rsidRPr="00584AD3">
        <w:rPr>
          <w:rFonts w:asciiTheme="majorBidi" w:hAnsiTheme="majorBidi" w:cstheme="majorBidi"/>
          <w:sz w:val="28"/>
          <w:szCs w:val="28"/>
          <w:lang w:val="en-GB"/>
        </w:rPr>
        <w:t xml:space="preserve">The transmission of COVID-19 can be direct in the form of droplets produced during sneezing, coughing, speaking and accidently inhaling the droplets in a closed proximity of an infected person. Droplets are water holding entities of </w:t>
      </w:r>
      <w:proofErr w:type="gramStart"/>
      <w:r w:rsidRPr="00584AD3">
        <w:rPr>
          <w:rFonts w:asciiTheme="majorBidi" w:hAnsiTheme="majorBidi" w:cstheme="majorBidi"/>
          <w:sz w:val="28"/>
          <w:szCs w:val="28"/>
          <w:lang w:val="en-GB"/>
        </w:rPr>
        <w:t>diameter</w:t>
      </w:r>
      <w:proofErr w:type="gramEnd"/>
      <w:r w:rsidRPr="00584AD3">
        <w:rPr>
          <w:rFonts w:asciiTheme="majorBidi" w:hAnsiTheme="majorBidi" w:cstheme="majorBidi"/>
          <w:sz w:val="28"/>
          <w:szCs w:val="28"/>
          <w:lang w:val="en-GB"/>
        </w:rPr>
        <w:t xml:space="preserve"> more than 5μm and these can be caught by a healthy person within a certain range of 1 m approximately </w:t>
      </w:r>
      <w:r w:rsidRPr="00584AD3">
        <w:rPr>
          <w:rFonts w:asciiTheme="majorBidi" w:hAnsiTheme="majorBidi" w:cstheme="majorBidi"/>
          <w:b/>
          <w:bCs/>
          <w:i/>
          <w:iCs/>
          <w:sz w:val="28"/>
          <w:szCs w:val="28"/>
        </w:rPr>
        <w:t>(</w:t>
      </w:r>
      <w:r w:rsidR="006B3A09" w:rsidRPr="00584AD3">
        <w:rPr>
          <w:rFonts w:asciiTheme="majorBidi" w:hAnsiTheme="majorBidi" w:cstheme="majorBidi"/>
          <w:b/>
          <w:bCs/>
          <w:i/>
          <w:iCs/>
          <w:sz w:val="28"/>
          <w:szCs w:val="28"/>
        </w:rPr>
        <w:t>V</w:t>
      </w:r>
      <w:r w:rsidRPr="00584AD3">
        <w:rPr>
          <w:rFonts w:asciiTheme="majorBidi" w:hAnsiTheme="majorBidi" w:cstheme="majorBidi"/>
          <w:b/>
          <w:bCs/>
          <w:i/>
          <w:iCs/>
          <w:sz w:val="28"/>
          <w:szCs w:val="28"/>
        </w:rPr>
        <w:t xml:space="preserve">an </w:t>
      </w:r>
      <w:proofErr w:type="spellStart"/>
      <w:r w:rsidRPr="00584AD3">
        <w:rPr>
          <w:rFonts w:asciiTheme="majorBidi" w:hAnsiTheme="majorBidi" w:cstheme="majorBidi"/>
          <w:b/>
          <w:bCs/>
          <w:i/>
          <w:iCs/>
          <w:sz w:val="28"/>
          <w:szCs w:val="28"/>
        </w:rPr>
        <w:t>Doremalen</w:t>
      </w:r>
      <w:proofErr w:type="spellEnd"/>
      <w:r w:rsidRPr="00584AD3">
        <w:rPr>
          <w:rFonts w:asciiTheme="majorBidi" w:hAnsiTheme="majorBidi" w:cstheme="majorBidi"/>
          <w:b/>
          <w:bCs/>
          <w:i/>
          <w:iCs/>
          <w:sz w:val="28"/>
          <w:szCs w:val="28"/>
        </w:rPr>
        <w:t xml:space="preserve"> et al.,</w:t>
      </w:r>
      <w:r w:rsidR="007A6C6E" w:rsidRPr="00584AD3">
        <w:rPr>
          <w:rFonts w:asciiTheme="majorBidi" w:eastAsia="E-BZ" w:hAnsiTheme="majorBidi" w:cstheme="majorBidi"/>
          <w:b/>
          <w:bCs/>
          <w:i/>
          <w:iCs/>
          <w:sz w:val="28"/>
          <w:szCs w:val="28"/>
          <w:lang w:val="en-GB"/>
        </w:rPr>
        <w:t xml:space="preserve"> 2020</w:t>
      </w:r>
      <w:r w:rsidRPr="00584AD3">
        <w:rPr>
          <w:rFonts w:asciiTheme="majorBidi" w:hAnsiTheme="majorBidi" w:cstheme="majorBidi"/>
          <w:b/>
          <w:bCs/>
          <w:i/>
          <w:iCs/>
          <w:sz w:val="28"/>
          <w:szCs w:val="28"/>
        </w:rPr>
        <w:t>).</w:t>
      </w:r>
    </w:p>
    <w:p w14:paraId="309C9B16" w14:textId="77777777" w:rsidR="00B33B04" w:rsidRPr="00584AD3" w:rsidRDefault="00F4749C" w:rsidP="00B33B04">
      <w:pPr>
        <w:autoSpaceDE w:val="0"/>
        <w:autoSpaceDN w:val="0"/>
        <w:adjustRightInd w:val="0"/>
        <w:spacing w:after="0" w:line="360" w:lineRule="auto"/>
        <w:ind w:firstLine="720"/>
        <w:jc w:val="both"/>
        <w:rPr>
          <w:rFonts w:asciiTheme="majorBidi" w:hAnsiTheme="majorBidi" w:cstheme="majorBidi"/>
          <w:sz w:val="28"/>
          <w:szCs w:val="28"/>
          <w:lang w:val="en-GB"/>
        </w:rPr>
      </w:pPr>
      <w:r w:rsidRPr="00584AD3">
        <w:rPr>
          <w:rFonts w:asciiTheme="majorBidi" w:hAnsiTheme="majorBidi" w:cstheme="majorBidi"/>
          <w:sz w:val="28"/>
          <w:szCs w:val="28"/>
          <w:lang w:val="en-GB"/>
        </w:rPr>
        <w:t xml:space="preserve">The indirect transmission is </w:t>
      </w:r>
      <w:r w:rsidR="00B33B04" w:rsidRPr="00584AD3">
        <w:rPr>
          <w:rFonts w:asciiTheme="majorBidi" w:hAnsiTheme="majorBidi" w:cstheme="majorBidi"/>
          <w:sz w:val="28"/>
          <w:szCs w:val="28"/>
          <w:lang w:val="en-GB"/>
        </w:rPr>
        <w:t>through touching contaminated surface</w:t>
      </w:r>
      <w:r w:rsidRPr="00584AD3">
        <w:rPr>
          <w:rFonts w:asciiTheme="majorBidi" w:hAnsiTheme="majorBidi" w:cstheme="majorBidi"/>
          <w:sz w:val="28"/>
          <w:szCs w:val="28"/>
          <w:lang w:val="en-GB"/>
        </w:rPr>
        <w:t xml:space="preserve"> </w:t>
      </w:r>
      <w:r w:rsidRPr="00584AD3">
        <w:rPr>
          <w:rFonts w:asciiTheme="majorBidi" w:hAnsiTheme="majorBidi" w:cstheme="majorBidi"/>
          <w:b/>
          <w:bCs/>
          <w:i/>
          <w:iCs/>
          <w:sz w:val="28"/>
          <w:szCs w:val="28"/>
          <w:lang w:val="en-GB"/>
        </w:rPr>
        <w:t>(Kumari and Shukla 2020).</w:t>
      </w:r>
      <w:r w:rsidRPr="00584AD3">
        <w:rPr>
          <w:rFonts w:asciiTheme="majorBidi" w:hAnsiTheme="majorBidi" w:cstheme="majorBidi"/>
          <w:sz w:val="28"/>
          <w:szCs w:val="28"/>
          <w:lang w:val="en-GB"/>
        </w:rPr>
        <w:t xml:space="preserve"> </w:t>
      </w:r>
    </w:p>
    <w:p w14:paraId="02F659B6" w14:textId="77777777" w:rsidR="00F4749C" w:rsidRPr="00584AD3" w:rsidRDefault="00F4749C" w:rsidP="00B33B04">
      <w:pPr>
        <w:autoSpaceDE w:val="0"/>
        <w:autoSpaceDN w:val="0"/>
        <w:adjustRightInd w:val="0"/>
        <w:spacing w:after="0" w:line="360" w:lineRule="auto"/>
        <w:ind w:firstLine="720"/>
        <w:jc w:val="both"/>
        <w:rPr>
          <w:rFonts w:asciiTheme="majorBidi" w:hAnsiTheme="majorBidi" w:cstheme="majorBidi"/>
          <w:b/>
          <w:bCs/>
          <w:i/>
          <w:iCs/>
          <w:sz w:val="28"/>
          <w:szCs w:val="28"/>
          <w:lang w:val="en-GB"/>
        </w:rPr>
      </w:pPr>
      <w:r w:rsidRPr="00584AD3">
        <w:rPr>
          <w:rFonts w:asciiTheme="majorBidi" w:hAnsiTheme="majorBidi" w:cstheme="majorBidi"/>
          <w:sz w:val="28"/>
          <w:szCs w:val="28"/>
          <w:lang w:val="en-GB"/>
        </w:rPr>
        <w:t>As the SARS-CoV-2 was found in stool of patients from China and the United States</w:t>
      </w:r>
      <w:r w:rsidR="007F604D" w:rsidRPr="00584AD3">
        <w:rPr>
          <w:rFonts w:asciiTheme="majorBidi" w:hAnsiTheme="majorBidi" w:cstheme="majorBidi"/>
          <w:sz w:val="28"/>
          <w:szCs w:val="28"/>
          <w:lang w:val="en-GB"/>
        </w:rPr>
        <w:t xml:space="preserve"> (U.S)</w:t>
      </w:r>
      <w:r w:rsidRPr="00584AD3">
        <w:rPr>
          <w:rFonts w:asciiTheme="majorBidi" w:hAnsiTheme="majorBidi" w:cstheme="majorBidi"/>
          <w:sz w:val="28"/>
          <w:szCs w:val="28"/>
          <w:lang w:val="en-GB"/>
        </w:rPr>
        <w:t xml:space="preserve">, there is a risk of </w:t>
      </w:r>
      <w:proofErr w:type="spellStart"/>
      <w:r w:rsidRPr="00584AD3">
        <w:rPr>
          <w:rFonts w:asciiTheme="majorBidi" w:hAnsiTheme="majorBidi" w:cstheme="majorBidi"/>
          <w:sz w:val="28"/>
          <w:szCs w:val="28"/>
          <w:lang w:val="en-GB"/>
        </w:rPr>
        <w:t>fecal</w:t>
      </w:r>
      <w:proofErr w:type="spellEnd"/>
      <w:r w:rsidRPr="00584AD3">
        <w:rPr>
          <w:rFonts w:asciiTheme="majorBidi" w:hAnsiTheme="majorBidi" w:cstheme="majorBidi"/>
          <w:sz w:val="28"/>
          <w:szCs w:val="28"/>
          <w:lang w:val="en-GB"/>
        </w:rPr>
        <w:t>-oral trans</w:t>
      </w:r>
      <w:r w:rsidRPr="00584AD3">
        <w:rPr>
          <w:rFonts w:asciiTheme="majorBidi" w:hAnsiTheme="majorBidi" w:cstheme="majorBidi"/>
          <w:sz w:val="28"/>
          <w:szCs w:val="28"/>
          <w:lang w:val="en-GB"/>
        </w:rPr>
        <w:softHyphen/>
        <w:t xml:space="preserve">mission </w:t>
      </w:r>
      <w:r w:rsidRPr="00584AD3">
        <w:rPr>
          <w:rFonts w:asciiTheme="majorBidi" w:hAnsiTheme="majorBidi" w:cstheme="majorBidi"/>
          <w:b/>
          <w:bCs/>
          <w:i/>
          <w:iCs/>
          <w:sz w:val="28"/>
          <w:szCs w:val="28"/>
          <w:lang w:val="en-GB"/>
        </w:rPr>
        <w:t>(</w:t>
      </w:r>
      <w:r w:rsidRPr="00584AD3">
        <w:rPr>
          <w:rFonts w:asciiTheme="majorBidi" w:hAnsiTheme="majorBidi" w:cstheme="majorBidi"/>
          <w:b/>
          <w:bCs/>
          <w:i/>
          <w:iCs/>
          <w:sz w:val="28"/>
          <w:szCs w:val="28"/>
          <w:shd w:val="clear" w:color="auto" w:fill="FFFFFF"/>
        </w:rPr>
        <w:t>Holshue et al., 2020)</w:t>
      </w:r>
      <w:r w:rsidRPr="00584AD3">
        <w:rPr>
          <w:rFonts w:asciiTheme="majorBidi" w:hAnsiTheme="majorBidi" w:cstheme="majorBidi"/>
          <w:b/>
          <w:bCs/>
          <w:i/>
          <w:iCs/>
          <w:sz w:val="28"/>
          <w:szCs w:val="28"/>
          <w:lang w:val="en-GB"/>
        </w:rPr>
        <w:t>.</w:t>
      </w:r>
    </w:p>
    <w:p w14:paraId="3FDC4FDE" w14:textId="77777777" w:rsidR="00B33B04" w:rsidRPr="00584AD3" w:rsidRDefault="00B33B04" w:rsidP="00B33B04">
      <w:pPr>
        <w:autoSpaceDE w:val="0"/>
        <w:autoSpaceDN w:val="0"/>
        <w:adjustRightInd w:val="0"/>
        <w:spacing w:after="0" w:line="360" w:lineRule="auto"/>
        <w:ind w:firstLine="720"/>
        <w:jc w:val="both"/>
        <w:rPr>
          <w:rFonts w:asciiTheme="majorBidi" w:hAnsiTheme="majorBidi" w:cstheme="majorBidi"/>
          <w:b/>
          <w:bCs/>
          <w:i/>
          <w:iCs/>
          <w:sz w:val="28"/>
          <w:szCs w:val="28"/>
          <w:lang w:val="en-GB"/>
        </w:rPr>
      </w:pPr>
      <w:r w:rsidRPr="00584AD3">
        <w:rPr>
          <w:rFonts w:asciiTheme="majorBidi" w:hAnsiTheme="majorBidi" w:cstheme="majorBidi"/>
          <w:sz w:val="28"/>
          <w:szCs w:val="28"/>
          <w:lang w:val="en-GB"/>
        </w:rPr>
        <w:t xml:space="preserve">Faecal shedding seems to occur in COVID-19 patients with or without gastrointestinal symptoms which could enable asymptomatic individuals with no </w:t>
      </w:r>
      <w:r w:rsidRPr="00584AD3">
        <w:rPr>
          <w:rFonts w:asciiTheme="majorBidi" w:hAnsiTheme="majorBidi" w:cstheme="majorBidi"/>
          <w:sz w:val="28"/>
          <w:szCs w:val="28"/>
          <w:lang w:val="en-GB"/>
        </w:rPr>
        <w:lastRenderedPageBreak/>
        <w:t xml:space="preserve">respiratory symptoms to be a potential source of faecal transmission </w:t>
      </w:r>
      <w:r w:rsidRPr="00584AD3">
        <w:rPr>
          <w:rFonts w:asciiTheme="majorBidi" w:hAnsiTheme="majorBidi" w:cstheme="majorBidi"/>
          <w:b/>
          <w:bCs/>
          <w:i/>
          <w:iCs/>
          <w:sz w:val="28"/>
          <w:szCs w:val="28"/>
          <w:lang w:val="en-GB"/>
        </w:rPr>
        <w:t>(</w:t>
      </w:r>
      <w:r w:rsidRPr="00584AD3">
        <w:rPr>
          <w:rFonts w:asciiTheme="majorBidi" w:hAnsiTheme="majorBidi" w:cstheme="majorBidi"/>
          <w:b/>
          <w:bCs/>
          <w:i/>
          <w:iCs/>
          <w:sz w:val="28"/>
          <w:szCs w:val="28"/>
          <w:shd w:val="clear" w:color="auto" w:fill="FFFFFF"/>
        </w:rPr>
        <w:t>Vardoulakis et al., 2022).</w:t>
      </w:r>
    </w:p>
    <w:p w14:paraId="01F0CCB3" w14:textId="77777777" w:rsidR="00F4749C" w:rsidRPr="00584AD3" w:rsidRDefault="00F4749C" w:rsidP="00CD4B0F">
      <w:pPr>
        <w:autoSpaceDE w:val="0"/>
        <w:autoSpaceDN w:val="0"/>
        <w:adjustRightInd w:val="0"/>
        <w:spacing w:after="0" w:line="360" w:lineRule="auto"/>
        <w:ind w:firstLine="720"/>
        <w:jc w:val="both"/>
        <w:rPr>
          <w:rFonts w:asciiTheme="majorBidi" w:hAnsiTheme="majorBidi" w:cstheme="majorBidi"/>
          <w:b/>
          <w:bCs/>
          <w:i/>
          <w:iCs/>
          <w:sz w:val="28"/>
          <w:szCs w:val="28"/>
          <w:lang w:val="en-GB"/>
        </w:rPr>
      </w:pPr>
      <w:r w:rsidRPr="00584AD3">
        <w:rPr>
          <w:rFonts w:asciiTheme="majorBidi" w:hAnsiTheme="majorBidi" w:cstheme="majorBidi"/>
          <w:sz w:val="28"/>
          <w:szCs w:val="28"/>
          <w:lang w:val="en-GB"/>
        </w:rPr>
        <w:t>Studies showed that virus takes entry to the respiratory mucosa by angiotensin receptor 2 (ACE</w:t>
      </w:r>
      <w:r w:rsidRPr="00584AD3">
        <w:rPr>
          <w:rFonts w:asciiTheme="majorBidi" w:hAnsiTheme="majorBidi" w:cstheme="majorBidi"/>
          <w:b/>
          <w:bCs/>
          <w:sz w:val="28"/>
          <w:szCs w:val="28"/>
          <w:lang w:val="en-GB"/>
        </w:rPr>
        <w:t>2</w:t>
      </w:r>
      <w:r w:rsidRPr="00584AD3">
        <w:rPr>
          <w:rFonts w:asciiTheme="majorBidi" w:hAnsiTheme="majorBidi" w:cstheme="majorBidi"/>
          <w:sz w:val="28"/>
          <w:szCs w:val="28"/>
          <w:lang w:val="en-GB"/>
        </w:rPr>
        <w:t>) present in lower respiratory tract in abundance mainly in type-2 alveolar cells</w:t>
      </w:r>
      <w:r w:rsidR="00CD4B0F" w:rsidRPr="00584AD3">
        <w:rPr>
          <w:rFonts w:asciiTheme="majorBidi" w:hAnsiTheme="majorBidi" w:cstheme="majorBidi"/>
          <w:sz w:val="28"/>
          <w:szCs w:val="28"/>
          <w:lang w:val="en-GB"/>
        </w:rPr>
        <w:t xml:space="preserve"> </w:t>
      </w:r>
      <w:r w:rsidR="00CD4B0F" w:rsidRPr="00584AD3">
        <w:rPr>
          <w:rFonts w:asciiTheme="majorBidi" w:hAnsiTheme="majorBidi" w:cstheme="majorBidi"/>
          <w:b/>
          <w:bCs/>
          <w:i/>
          <w:iCs/>
          <w:sz w:val="28"/>
          <w:szCs w:val="28"/>
          <w:lang w:val="en-GB"/>
        </w:rPr>
        <w:t>(Singhal, 2020)</w:t>
      </w:r>
      <w:r w:rsidRPr="00584AD3">
        <w:rPr>
          <w:rFonts w:asciiTheme="majorBidi" w:hAnsiTheme="majorBidi" w:cstheme="majorBidi"/>
          <w:sz w:val="28"/>
          <w:szCs w:val="28"/>
          <w:lang w:val="en-GB"/>
        </w:rPr>
        <w:t>. The same receptor is used by SARS-</w:t>
      </w:r>
      <w:proofErr w:type="spellStart"/>
      <w:r w:rsidRPr="00584AD3">
        <w:rPr>
          <w:rFonts w:asciiTheme="majorBidi" w:hAnsiTheme="majorBidi" w:cstheme="majorBidi"/>
          <w:sz w:val="28"/>
          <w:szCs w:val="28"/>
          <w:lang w:val="en-GB"/>
        </w:rPr>
        <w:t>CoV</w:t>
      </w:r>
      <w:proofErr w:type="spellEnd"/>
      <w:r w:rsidRPr="00584AD3">
        <w:rPr>
          <w:rFonts w:asciiTheme="majorBidi" w:hAnsiTheme="majorBidi" w:cstheme="majorBidi"/>
          <w:sz w:val="28"/>
          <w:szCs w:val="28"/>
          <w:lang w:val="en-GB"/>
        </w:rPr>
        <w:t xml:space="preserve"> </w:t>
      </w:r>
      <w:r w:rsidRPr="00584AD3">
        <w:rPr>
          <w:rFonts w:asciiTheme="majorBidi" w:hAnsiTheme="majorBidi" w:cstheme="majorBidi"/>
          <w:b/>
          <w:bCs/>
          <w:i/>
          <w:iCs/>
          <w:sz w:val="28"/>
          <w:szCs w:val="28"/>
          <w:lang w:val="en-GB"/>
        </w:rPr>
        <w:t>(</w:t>
      </w:r>
      <w:r w:rsidRPr="00584AD3">
        <w:rPr>
          <w:rFonts w:asciiTheme="majorBidi" w:hAnsiTheme="majorBidi" w:cstheme="majorBidi"/>
          <w:b/>
          <w:bCs/>
          <w:i/>
          <w:iCs/>
          <w:sz w:val="28"/>
          <w:szCs w:val="28"/>
          <w:shd w:val="clear" w:color="auto" w:fill="FFFFFF"/>
        </w:rPr>
        <w:t>Zhou et al., 2020)</w:t>
      </w:r>
      <w:r w:rsidRPr="00584AD3">
        <w:rPr>
          <w:rFonts w:asciiTheme="majorBidi" w:hAnsiTheme="majorBidi" w:cstheme="majorBidi"/>
          <w:b/>
          <w:bCs/>
          <w:i/>
          <w:iCs/>
          <w:sz w:val="28"/>
          <w:szCs w:val="28"/>
          <w:lang w:val="en-GB"/>
        </w:rPr>
        <w:t>.</w:t>
      </w:r>
    </w:p>
    <w:p w14:paraId="0DE9995D" w14:textId="7777777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b/>
          <w:bCs/>
          <w:i/>
          <w:iCs/>
          <w:sz w:val="28"/>
          <w:szCs w:val="28"/>
          <w:shd w:val="clear" w:color="auto" w:fill="FFFFFF"/>
        </w:rPr>
      </w:pPr>
      <w:r w:rsidRPr="00584AD3">
        <w:rPr>
          <w:rFonts w:asciiTheme="majorBidi" w:hAnsiTheme="majorBidi" w:cstheme="majorBidi"/>
          <w:sz w:val="28"/>
          <w:szCs w:val="28"/>
          <w:lang w:val="en-GB"/>
        </w:rPr>
        <w:t xml:space="preserve">The sources of infection are patients with symptomatic COVID-19 and asymptomatic patients and patients in IP who are carriers of SARS-CoV-2 </w:t>
      </w:r>
      <w:r w:rsidRPr="00584AD3">
        <w:rPr>
          <w:rFonts w:asciiTheme="majorBidi" w:hAnsiTheme="majorBidi" w:cstheme="majorBidi"/>
          <w:b/>
          <w:bCs/>
          <w:i/>
          <w:iCs/>
          <w:sz w:val="28"/>
          <w:szCs w:val="28"/>
          <w:shd w:val="clear" w:color="auto" w:fill="FFFFFF"/>
        </w:rPr>
        <w:t>(</w:t>
      </w:r>
      <w:proofErr w:type="spellStart"/>
      <w:r w:rsidRPr="00584AD3">
        <w:rPr>
          <w:rFonts w:asciiTheme="majorBidi" w:hAnsiTheme="majorBidi" w:cstheme="majorBidi"/>
          <w:b/>
          <w:bCs/>
          <w:i/>
          <w:iCs/>
          <w:sz w:val="28"/>
          <w:szCs w:val="28"/>
          <w:shd w:val="clear" w:color="auto" w:fill="FFFFFF"/>
        </w:rPr>
        <w:t>Kasemy</w:t>
      </w:r>
      <w:proofErr w:type="spellEnd"/>
      <w:r w:rsidRPr="00584AD3">
        <w:rPr>
          <w:rFonts w:asciiTheme="majorBidi" w:hAnsiTheme="majorBidi" w:cstheme="majorBidi"/>
          <w:b/>
          <w:bCs/>
          <w:i/>
          <w:iCs/>
          <w:sz w:val="28"/>
          <w:szCs w:val="28"/>
          <w:shd w:val="clear" w:color="auto" w:fill="FFFFFF"/>
        </w:rPr>
        <w:t xml:space="preserve"> et al., 2020).</w:t>
      </w:r>
    </w:p>
    <w:p w14:paraId="55AD5050" w14:textId="77777777" w:rsidR="00F4749C" w:rsidRPr="00584AD3" w:rsidRDefault="00F4749C" w:rsidP="00FD5B8A">
      <w:pPr>
        <w:autoSpaceDE w:val="0"/>
        <w:autoSpaceDN w:val="0"/>
        <w:adjustRightInd w:val="0"/>
        <w:spacing w:after="0" w:line="360" w:lineRule="auto"/>
        <w:ind w:firstLine="720"/>
        <w:jc w:val="both"/>
        <w:rPr>
          <w:rFonts w:asciiTheme="majorBidi" w:hAnsiTheme="majorBidi" w:cstheme="majorBidi"/>
          <w:b/>
          <w:bCs/>
          <w:i/>
          <w:iCs/>
          <w:sz w:val="28"/>
          <w:szCs w:val="28"/>
          <w:shd w:val="clear" w:color="auto" w:fill="FFFFFF"/>
        </w:rPr>
      </w:pPr>
      <w:r w:rsidRPr="00584AD3">
        <w:rPr>
          <w:rFonts w:asciiTheme="majorBidi" w:hAnsiTheme="majorBidi" w:cstheme="majorBidi"/>
          <w:sz w:val="28"/>
          <w:szCs w:val="28"/>
          <w:lang w:val="en-GB"/>
        </w:rPr>
        <w:t xml:space="preserve">The novel coronavirus has four stages of transmission </w:t>
      </w:r>
      <w:r w:rsidRPr="00584AD3">
        <w:rPr>
          <w:rFonts w:asciiTheme="majorBidi" w:hAnsiTheme="majorBidi" w:cstheme="majorBidi"/>
          <w:i/>
          <w:iCs/>
          <w:sz w:val="28"/>
          <w:szCs w:val="28"/>
          <w:lang w:val="en-GB"/>
        </w:rPr>
        <w:t xml:space="preserve">namely </w:t>
      </w:r>
      <w:r w:rsidRPr="00584AD3">
        <w:rPr>
          <w:rFonts w:asciiTheme="majorBidi" w:hAnsiTheme="majorBidi" w:cstheme="majorBidi"/>
          <w:sz w:val="28"/>
          <w:szCs w:val="28"/>
          <w:lang w:val="en-GB"/>
        </w:rPr>
        <w:t>stage-1 (imported cases), stage-2 (local transmission), stage-3 (community transmission) and stage-4 (transmission out of control)</w:t>
      </w:r>
      <w:r w:rsidRPr="00584AD3">
        <w:rPr>
          <w:rFonts w:asciiTheme="majorBidi" w:hAnsiTheme="majorBidi" w:cstheme="majorBidi"/>
          <w:b/>
          <w:bCs/>
          <w:i/>
          <w:iCs/>
          <w:sz w:val="28"/>
          <w:szCs w:val="28"/>
          <w:lang w:val="en-GB"/>
        </w:rPr>
        <w:t xml:space="preserve"> (</w:t>
      </w:r>
      <w:r w:rsidRPr="00584AD3">
        <w:rPr>
          <w:rFonts w:asciiTheme="majorBidi" w:hAnsiTheme="majorBidi" w:cstheme="majorBidi"/>
          <w:b/>
          <w:bCs/>
          <w:i/>
          <w:iCs/>
          <w:sz w:val="28"/>
          <w:szCs w:val="28"/>
          <w:shd w:val="clear" w:color="auto" w:fill="FFFFFF"/>
        </w:rPr>
        <w:t>Verma and Prakash, 2020).</w:t>
      </w:r>
    </w:p>
    <w:p w14:paraId="74EF0180" w14:textId="77777777" w:rsidR="00F4749C" w:rsidRPr="00584AD3" w:rsidRDefault="00F4749C" w:rsidP="00F4749C">
      <w:pPr>
        <w:spacing w:after="0" w:line="360" w:lineRule="auto"/>
        <w:jc w:val="both"/>
        <w:rPr>
          <w:rFonts w:asciiTheme="majorBidi" w:hAnsiTheme="majorBidi" w:cstheme="majorBidi"/>
          <w:b/>
          <w:bCs/>
          <w:sz w:val="32"/>
          <w:szCs w:val="32"/>
          <w:u w:val="single"/>
        </w:rPr>
      </w:pPr>
      <w:r w:rsidRPr="00584AD3">
        <w:rPr>
          <w:rFonts w:asciiTheme="majorBidi" w:hAnsiTheme="majorBidi" w:cstheme="majorBidi"/>
          <w:b/>
          <w:bCs/>
          <w:sz w:val="32"/>
          <w:szCs w:val="32"/>
          <w:u w:val="single"/>
        </w:rPr>
        <w:t>Clinical features</w:t>
      </w:r>
    </w:p>
    <w:p w14:paraId="10196FAF" w14:textId="77777777" w:rsidR="00F4749C" w:rsidRPr="00584AD3" w:rsidRDefault="00F4749C" w:rsidP="00F4749C">
      <w:pPr>
        <w:pStyle w:val="NormalWeb"/>
        <w:spacing w:before="0" w:beforeAutospacing="0" w:after="0" w:afterAutospacing="0" w:line="360" w:lineRule="auto"/>
        <w:ind w:firstLine="720"/>
        <w:jc w:val="both"/>
        <w:rPr>
          <w:rFonts w:asciiTheme="majorBidi" w:hAnsiTheme="majorBidi" w:cstheme="majorBidi"/>
          <w:b/>
          <w:bCs/>
          <w:i/>
          <w:iCs/>
          <w:sz w:val="28"/>
          <w:szCs w:val="28"/>
          <w:lang w:val="en-GB"/>
        </w:rPr>
      </w:pPr>
      <w:r w:rsidRPr="00584AD3">
        <w:rPr>
          <w:rFonts w:asciiTheme="majorBidi" w:hAnsiTheme="majorBidi" w:cstheme="majorBidi"/>
          <w:sz w:val="28"/>
          <w:szCs w:val="28"/>
          <w:lang w:val="en-GB"/>
        </w:rPr>
        <w:t xml:space="preserve">In terms of symptoms, the WHO reported that more than 80% of COVID-19 patients showed mild symptoms and recovered without any medical intervention, approximately 20% of infected cases had a severe illness such as shortness of breath, septic shock and multi-organ failure, and it has been reported that an estimated 2% of cases can be fatal </w:t>
      </w:r>
      <w:r w:rsidRPr="00584AD3">
        <w:rPr>
          <w:rFonts w:asciiTheme="majorBidi" w:hAnsiTheme="majorBidi" w:cstheme="majorBidi"/>
          <w:b/>
          <w:bCs/>
          <w:i/>
          <w:iCs/>
          <w:sz w:val="28"/>
          <w:szCs w:val="28"/>
          <w:lang w:val="en-GB"/>
        </w:rPr>
        <w:t>(Huynh et al., 2020).</w:t>
      </w:r>
      <w:r w:rsidRPr="00584AD3">
        <w:rPr>
          <w:rFonts w:asciiTheme="majorBidi" w:hAnsiTheme="majorBidi" w:cstheme="majorBidi"/>
          <w:sz w:val="28"/>
          <w:szCs w:val="28"/>
          <w:lang w:val="en-GB"/>
        </w:rPr>
        <w:t xml:space="preserve"> Recovery in mild cases occurred after 1 week, while in severe cases, death may be the fate </w:t>
      </w:r>
      <w:r w:rsidRPr="00584AD3">
        <w:rPr>
          <w:rFonts w:asciiTheme="majorBidi" w:hAnsiTheme="majorBidi" w:cstheme="majorBidi"/>
          <w:b/>
          <w:bCs/>
          <w:i/>
          <w:iCs/>
          <w:sz w:val="28"/>
          <w:szCs w:val="28"/>
          <w:shd w:val="clear" w:color="auto" w:fill="FFFFFF"/>
        </w:rPr>
        <w:t>(</w:t>
      </w:r>
      <w:proofErr w:type="spellStart"/>
      <w:r w:rsidRPr="00584AD3">
        <w:rPr>
          <w:rFonts w:asciiTheme="majorBidi" w:hAnsiTheme="majorBidi" w:cstheme="majorBidi"/>
          <w:b/>
          <w:bCs/>
          <w:i/>
          <w:iCs/>
          <w:sz w:val="28"/>
          <w:szCs w:val="28"/>
          <w:shd w:val="clear" w:color="auto" w:fill="FFFFFF"/>
        </w:rPr>
        <w:t>Kasemy</w:t>
      </w:r>
      <w:proofErr w:type="spellEnd"/>
      <w:r w:rsidRPr="00584AD3">
        <w:rPr>
          <w:rFonts w:asciiTheme="majorBidi" w:hAnsiTheme="majorBidi" w:cstheme="majorBidi"/>
          <w:b/>
          <w:bCs/>
          <w:i/>
          <w:iCs/>
          <w:sz w:val="28"/>
          <w:szCs w:val="28"/>
          <w:shd w:val="clear" w:color="auto" w:fill="FFFFFF"/>
        </w:rPr>
        <w:t xml:space="preserve"> et al., 2020).</w:t>
      </w:r>
    </w:p>
    <w:p w14:paraId="3ADE3A82" w14:textId="77777777" w:rsidR="00F4749C" w:rsidRPr="00584AD3" w:rsidRDefault="00F4749C" w:rsidP="00F4749C">
      <w:pPr>
        <w:pStyle w:val="NormalWeb"/>
        <w:spacing w:before="0" w:beforeAutospacing="0" w:after="0" w:afterAutospacing="0" w:line="360" w:lineRule="auto"/>
        <w:ind w:firstLine="720"/>
        <w:jc w:val="both"/>
        <w:rPr>
          <w:rFonts w:asciiTheme="majorBidi" w:hAnsiTheme="majorBidi" w:cstheme="majorBidi"/>
          <w:sz w:val="28"/>
          <w:szCs w:val="28"/>
          <w:lang w:val="en-GB"/>
        </w:rPr>
      </w:pPr>
      <w:r w:rsidRPr="00584AD3">
        <w:rPr>
          <w:rFonts w:asciiTheme="majorBidi" w:hAnsiTheme="majorBidi" w:cstheme="majorBidi"/>
          <w:sz w:val="28"/>
          <w:szCs w:val="28"/>
        </w:rPr>
        <w:t>The presentation of COVID-19 and its disease course are unpredictable and range from asymptomatic to mild respiratory infections to pneumonia and even to acute respiratory distress syndrome (ARDS)</w:t>
      </w:r>
      <w:r w:rsidRPr="00584AD3">
        <w:rPr>
          <w:rFonts w:asciiTheme="majorBidi" w:hAnsiTheme="majorBidi" w:cstheme="majorBidi"/>
          <w:b/>
          <w:bCs/>
          <w:i/>
          <w:iCs/>
          <w:sz w:val="28"/>
          <w:szCs w:val="28"/>
        </w:rPr>
        <w:t xml:space="preserve"> (Guan et al., 2020).</w:t>
      </w:r>
    </w:p>
    <w:p w14:paraId="7A774DF6" w14:textId="77777777" w:rsidR="00F4749C" w:rsidRPr="00584AD3" w:rsidRDefault="00F4749C" w:rsidP="006B3A09">
      <w:pPr>
        <w:pStyle w:val="NormalWeb"/>
        <w:spacing w:before="0" w:beforeAutospacing="0" w:after="0" w:afterAutospacing="0" w:line="360" w:lineRule="auto"/>
        <w:ind w:firstLine="720"/>
        <w:jc w:val="both"/>
        <w:rPr>
          <w:rFonts w:asciiTheme="majorBidi" w:hAnsiTheme="majorBidi" w:cstheme="majorBidi"/>
          <w:sz w:val="28"/>
          <w:szCs w:val="28"/>
          <w:lang w:val="en-GB" w:eastAsia="en-GB"/>
        </w:rPr>
      </w:pPr>
      <w:r w:rsidRPr="00584AD3">
        <w:rPr>
          <w:rFonts w:asciiTheme="majorBidi" w:hAnsiTheme="majorBidi" w:cstheme="majorBidi"/>
          <w:sz w:val="28"/>
          <w:szCs w:val="28"/>
          <w:lang w:val="en-GB"/>
        </w:rPr>
        <w:t xml:space="preserve">According to WHO, </w:t>
      </w:r>
      <w:r w:rsidR="007F604D" w:rsidRPr="00584AD3">
        <w:rPr>
          <w:rFonts w:asciiTheme="majorBidi" w:hAnsiTheme="majorBidi" w:cstheme="majorBidi"/>
          <w:sz w:val="28"/>
          <w:szCs w:val="28"/>
          <w:lang w:val="en-GB" w:eastAsia="en-GB"/>
        </w:rPr>
        <w:t>the</w:t>
      </w:r>
      <w:r w:rsidRPr="00584AD3">
        <w:rPr>
          <w:rFonts w:asciiTheme="majorBidi" w:hAnsiTheme="majorBidi" w:cstheme="majorBidi"/>
          <w:sz w:val="28"/>
          <w:szCs w:val="28"/>
          <w:lang w:val="en-GB" w:eastAsia="en-GB"/>
        </w:rPr>
        <w:t xml:space="preserve"> most common symptoms of COVID-19 are fever, dry cough and fatigue, while other symptoms that are less common and may affect some patients include loss of taste or smell, nasal congestion, conjunctivitis (also </w:t>
      </w:r>
      <w:r w:rsidRPr="00584AD3">
        <w:rPr>
          <w:rFonts w:asciiTheme="majorBidi" w:hAnsiTheme="majorBidi" w:cstheme="majorBidi"/>
          <w:sz w:val="28"/>
          <w:szCs w:val="28"/>
          <w:lang w:val="en-GB" w:eastAsia="en-GB"/>
        </w:rPr>
        <w:lastRenderedPageBreak/>
        <w:t xml:space="preserve">known as red eyes), sore throat, headache, muscle or joint pain, different types of skin rash, nausea or vomiting, </w:t>
      </w:r>
      <w:proofErr w:type="spellStart"/>
      <w:r w:rsidRPr="00584AD3">
        <w:rPr>
          <w:rFonts w:asciiTheme="majorBidi" w:hAnsiTheme="majorBidi" w:cstheme="majorBidi"/>
          <w:sz w:val="28"/>
          <w:szCs w:val="28"/>
          <w:lang w:val="en-GB" w:eastAsia="en-GB"/>
        </w:rPr>
        <w:t>diarrhea</w:t>
      </w:r>
      <w:proofErr w:type="spellEnd"/>
      <w:r w:rsidRPr="00584AD3">
        <w:rPr>
          <w:rFonts w:asciiTheme="majorBidi" w:hAnsiTheme="majorBidi" w:cstheme="majorBidi"/>
          <w:sz w:val="28"/>
          <w:szCs w:val="28"/>
          <w:lang w:val="en-GB" w:eastAsia="en-GB"/>
        </w:rPr>
        <w:t xml:space="preserve"> and chills or dizziness </w:t>
      </w:r>
      <w:r w:rsidRPr="00584AD3">
        <w:rPr>
          <w:rFonts w:asciiTheme="majorBidi" w:hAnsiTheme="majorBidi" w:cstheme="majorBidi"/>
          <w:b/>
          <w:bCs/>
          <w:i/>
          <w:iCs/>
          <w:sz w:val="28"/>
          <w:szCs w:val="28"/>
          <w:lang w:val="en-GB" w:eastAsia="en-GB"/>
        </w:rPr>
        <w:t>(</w:t>
      </w:r>
      <w:r w:rsidRPr="00584AD3">
        <w:rPr>
          <w:rFonts w:asciiTheme="majorBidi" w:hAnsiTheme="majorBidi" w:cstheme="majorBidi"/>
          <w:b/>
          <w:bCs/>
          <w:i/>
          <w:iCs/>
          <w:sz w:val="28"/>
          <w:szCs w:val="28"/>
        </w:rPr>
        <w:t>WHO</w:t>
      </w:r>
      <w:r w:rsidR="00266EA8" w:rsidRPr="00584AD3">
        <w:rPr>
          <w:rFonts w:asciiTheme="majorBidi" w:hAnsiTheme="majorBidi" w:cstheme="majorBidi"/>
          <w:b/>
          <w:bCs/>
          <w:i/>
          <w:iCs/>
          <w:sz w:val="28"/>
          <w:szCs w:val="28"/>
        </w:rPr>
        <w:t>, 2020</w:t>
      </w:r>
      <w:r w:rsidR="006B3A09" w:rsidRPr="00584AD3">
        <w:rPr>
          <w:rFonts w:asciiTheme="majorBidi" w:hAnsiTheme="majorBidi" w:cstheme="majorBidi"/>
          <w:b/>
          <w:bCs/>
          <w:i/>
          <w:iCs/>
          <w:sz w:val="28"/>
          <w:szCs w:val="28"/>
        </w:rPr>
        <w:t xml:space="preserve"> c</w:t>
      </w:r>
      <w:r w:rsidRPr="00584AD3">
        <w:rPr>
          <w:rFonts w:asciiTheme="majorBidi" w:hAnsiTheme="majorBidi" w:cstheme="majorBidi"/>
          <w:b/>
          <w:bCs/>
          <w:i/>
          <w:iCs/>
          <w:sz w:val="28"/>
          <w:szCs w:val="28"/>
        </w:rPr>
        <w:t>)</w:t>
      </w:r>
      <w:r w:rsidRPr="00584AD3">
        <w:rPr>
          <w:rFonts w:asciiTheme="majorBidi" w:hAnsiTheme="majorBidi" w:cstheme="majorBidi"/>
          <w:b/>
          <w:bCs/>
          <w:i/>
          <w:iCs/>
          <w:sz w:val="28"/>
          <w:szCs w:val="28"/>
          <w:lang w:val="en-GB" w:eastAsia="en-GB"/>
        </w:rPr>
        <w:t>.</w:t>
      </w:r>
    </w:p>
    <w:p w14:paraId="4DF6D42C" w14:textId="77777777" w:rsidR="00F4749C" w:rsidRPr="00584AD3" w:rsidRDefault="00F4749C" w:rsidP="006B3A09">
      <w:pPr>
        <w:spacing w:after="0" w:line="360" w:lineRule="auto"/>
        <w:ind w:firstLine="720"/>
        <w:jc w:val="both"/>
        <w:rPr>
          <w:rFonts w:asciiTheme="majorBidi" w:hAnsiTheme="majorBidi" w:cstheme="majorBidi"/>
          <w:b/>
          <w:bCs/>
          <w:i/>
          <w:iCs/>
          <w:sz w:val="28"/>
          <w:szCs w:val="28"/>
          <w:lang w:val="en-GB" w:eastAsia="en-GB"/>
        </w:rPr>
      </w:pPr>
      <w:r w:rsidRPr="00584AD3">
        <w:rPr>
          <w:rFonts w:asciiTheme="majorBidi" w:hAnsiTheme="majorBidi" w:cstheme="majorBidi"/>
          <w:sz w:val="28"/>
          <w:szCs w:val="28"/>
        </w:rPr>
        <w:t>Symptoms of severe COVID</w:t>
      </w:r>
      <w:r w:rsidRPr="00584AD3">
        <w:rPr>
          <w:rFonts w:ascii="Cambria Math" w:hAnsi="Cambria Math" w:cs="Cambria Math"/>
          <w:sz w:val="28"/>
          <w:szCs w:val="28"/>
        </w:rPr>
        <w:t>‐</w:t>
      </w:r>
      <w:r w:rsidRPr="00584AD3">
        <w:rPr>
          <w:rFonts w:asciiTheme="majorBidi" w:hAnsiTheme="majorBidi" w:cstheme="majorBidi"/>
          <w:sz w:val="28"/>
          <w:szCs w:val="28"/>
        </w:rPr>
        <w:t>19 disease include s</w:t>
      </w:r>
      <w:r w:rsidR="007F604D" w:rsidRPr="00584AD3">
        <w:rPr>
          <w:rFonts w:asciiTheme="majorBidi" w:eastAsia="Times New Roman" w:hAnsiTheme="majorBidi" w:cstheme="majorBidi"/>
          <w:sz w:val="28"/>
          <w:szCs w:val="28"/>
          <w:lang w:val="en-GB" w:eastAsia="en-GB"/>
        </w:rPr>
        <w:t>shortness</w:t>
      </w:r>
      <w:r w:rsidRPr="00584AD3">
        <w:rPr>
          <w:rFonts w:asciiTheme="majorBidi" w:eastAsia="Times New Roman" w:hAnsiTheme="majorBidi" w:cstheme="majorBidi"/>
          <w:sz w:val="28"/>
          <w:szCs w:val="28"/>
          <w:lang w:val="en-GB" w:eastAsia="en-GB"/>
        </w:rPr>
        <w:t xml:space="preserve"> of breath, loss of appetite, confusion, persistent pain or pressure in the chest, high temperature (above 38 °C) </w:t>
      </w:r>
      <w:r w:rsidRPr="00584AD3">
        <w:rPr>
          <w:rFonts w:asciiTheme="majorBidi" w:hAnsiTheme="majorBidi" w:cstheme="majorBidi"/>
          <w:b/>
          <w:bCs/>
          <w:i/>
          <w:iCs/>
          <w:sz w:val="28"/>
          <w:szCs w:val="28"/>
          <w:lang w:val="en-GB"/>
        </w:rPr>
        <w:t>(</w:t>
      </w:r>
      <w:r w:rsidRPr="00584AD3">
        <w:rPr>
          <w:rFonts w:asciiTheme="majorBidi" w:hAnsiTheme="majorBidi" w:cstheme="majorBidi"/>
          <w:b/>
          <w:bCs/>
          <w:i/>
          <w:iCs/>
          <w:sz w:val="28"/>
          <w:szCs w:val="28"/>
          <w:shd w:val="clear" w:color="auto" w:fill="FFFFFF"/>
        </w:rPr>
        <w:t>Wang et al.,</w:t>
      </w:r>
      <w:r w:rsidR="007A6C6E" w:rsidRPr="00584AD3">
        <w:rPr>
          <w:rFonts w:asciiTheme="majorBidi" w:eastAsia="E-BZ" w:hAnsiTheme="majorBidi" w:cstheme="majorBidi"/>
          <w:b/>
          <w:bCs/>
          <w:i/>
          <w:iCs/>
          <w:sz w:val="28"/>
          <w:szCs w:val="28"/>
          <w:lang w:val="en-GB"/>
        </w:rPr>
        <w:t xml:space="preserve"> 2020</w:t>
      </w:r>
      <w:r w:rsidR="009E527A" w:rsidRPr="00584AD3">
        <w:rPr>
          <w:rFonts w:asciiTheme="majorBidi" w:eastAsia="E-BZ" w:hAnsiTheme="majorBidi" w:cstheme="majorBidi"/>
          <w:b/>
          <w:bCs/>
          <w:i/>
          <w:iCs/>
          <w:sz w:val="28"/>
          <w:szCs w:val="28"/>
          <w:lang w:val="en-GB"/>
        </w:rPr>
        <w:t xml:space="preserve"> </w:t>
      </w:r>
      <w:r w:rsidR="006B3A09" w:rsidRPr="00584AD3">
        <w:rPr>
          <w:rFonts w:asciiTheme="majorBidi" w:hAnsiTheme="majorBidi" w:cstheme="majorBidi"/>
          <w:b/>
          <w:bCs/>
          <w:i/>
          <w:iCs/>
          <w:sz w:val="28"/>
          <w:szCs w:val="28"/>
          <w:shd w:val="clear" w:color="auto" w:fill="FFFFFF"/>
        </w:rPr>
        <w:t>a</w:t>
      </w:r>
      <w:r w:rsidR="006B3A09" w:rsidRPr="00584AD3">
        <w:rPr>
          <w:rFonts w:asciiTheme="majorBidi" w:hAnsiTheme="majorBidi" w:cstheme="majorBidi"/>
          <w:sz w:val="28"/>
          <w:szCs w:val="28"/>
          <w:shd w:val="clear" w:color="auto" w:fill="FFFFFF"/>
        </w:rPr>
        <w:t xml:space="preserve"> </w:t>
      </w:r>
      <w:r w:rsidR="00266EA8" w:rsidRPr="00584AD3">
        <w:rPr>
          <w:rFonts w:asciiTheme="majorBidi" w:hAnsiTheme="majorBidi" w:cstheme="majorBidi"/>
          <w:sz w:val="28"/>
          <w:szCs w:val="28"/>
          <w:shd w:val="clear" w:color="auto" w:fill="FFFFFF"/>
        </w:rPr>
        <w:t>and</w:t>
      </w:r>
      <w:r w:rsidR="00266EA8" w:rsidRPr="00584AD3">
        <w:rPr>
          <w:rFonts w:asciiTheme="majorBidi" w:hAnsiTheme="majorBidi" w:cstheme="majorBidi"/>
          <w:b/>
          <w:bCs/>
          <w:i/>
          <w:iCs/>
          <w:sz w:val="28"/>
          <w:szCs w:val="28"/>
          <w:shd w:val="clear" w:color="auto" w:fill="FFFFFF"/>
        </w:rPr>
        <w:t xml:space="preserve"> </w:t>
      </w:r>
      <w:r w:rsidR="006B3A09" w:rsidRPr="00584AD3">
        <w:rPr>
          <w:rFonts w:asciiTheme="majorBidi" w:hAnsiTheme="majorBidi" w:cstheme="majorBidi"/>
          <w:b/>
          <w:bCs/>
          <w:i/>
          <w:iCs/>
          <w:sz w:val="28"/>
          <w:szCs w:val="28"/>
          <w:shd w:val="clear" w:color="auto" w:fill="FFFFFF"/>
        </w:rPr>
        <w:t>Wang</w:t>
      </w:r>
      <w:r w:rsidR="00266EA8" w:rsidRPr="00584AD3">
        <w:rPr>
          <w:rFonts w:asciiTheme="majorBidi" w:hAnsiTheme="majorBidi" w:cstheme="majorBidi"/>
          <w:b/>
          <w:bCs/>
          <w:i/>
          <w:iCs/>
          <w:sz w:val="28"/>
          <w:szCs w:val="28"/>
          <w:shd w:val="clear" w:color="auto" w:fill="FFFFFF"/>
        </w:rPr>
        <w:t xml:space="preserve"> et al., 2020</w:t>
      </w:r>
      <w:r w:rsidR="006B3A09" w:rsidRPr="00584AD3">
        <w:rPr>
          <w:rFonts w:asciiTheme="majorBidi" w:hAnsiTheme="majorBidi" w:cstheme="majorBidi"/>
          <w:b/>
          <w:bCs/>
          <w:i/>
          <w:iCs/>
          <w:sz w:val="28"/>
          <w:szCs w:val="28"/>
          <w:shd w:val="clear" w:color="auto" w:fill="FFFFFF"/>
        </w:rPr>
        <w:t xml:space="preserve"> b</w:t>
      </w:r>
      <w:r w:rsidRPr="00584AD3">
        <w:rPr>
          <w:rFonts w:asciiTheme="majorBidi" w:hAnsiTheme="majorBidi" w:cstheme="majorBidi"/>
          <w:b/>
          <w:bCs/>
          <w:i/>
          <w:iCs/>
          <w:sz w:val="28"/>
          <w:szCs w:val="28"/>
          <w:shd w:val="clear" w:color="auto" w:fill="FFFFFF"/>
        </w:rPr>
        <w:t xml:space="preserve">). </w:t>
      </w:r>
      <w:r w:rsidRPr="00584AD3">
        <w:rPr>
          <w:rFonts w:asciiTheme="majorBidi" w:eastAsia="Times New Roman" w:hAnsiTheme="majorBidi" w:cstheme="majorBidi"/>
          <w:sz w:val="28"/>
          <w:szCs w:val="28"/>
          <w:lang w:val="en-GB" w:eastAsia="en-GB"/>
        </w:rPr>
        <w:t xml:space="preserve">While other less common symptoms are irritability, confusion, reduced consciousness (sometimes associated with seizures), anxiety, depression, sleep disorders and more severe and rare neurological complications such as strokes, brain inflammation, delirium and nerve damage </w:t>
      </w:r>
      <w:r w:rsidR="00266EA8" w:rsidRPr="00584AD3">
        <w:rPr>
          <w:rFonts w:asciiTheme="majorBidi" w:hAnsiTheme="majorBidi" w:cstheme="majorBidi"/>
          <w:b/>
          <w:bCs/>
          <w:i/>
          <w:iCs/>
          <w:sz w:val="28"/>
          <w:szCs w:val="28"/>
          <w:lang w:val="en-GB" w:eastAsia="en-GB"/>
        </w:rPr>
        <w:t>(</w:t>
      </w:r>
      <w:r w:rsidR="006B3A09" w:rsidRPr="00584AD3">
        <w:rPr>
          <w:rFonts w:asciiTheme="majorBidi" w:hAnsiTheme="majorBidi" w:cstheme="majorBidi"/>
          <w:b/>
          <w:bCs/>
          <w:i/>
          <w:iCs/>
          <w:sz w:val="28"/>
          <w:szCs w:val="28"/>
        </w:rPr>
        <w:t>WHO</w:t>
      </w:r>
      <w:r w:rsidR="00266EA8" w:rsidRPr="00584AD3">
        <w:rPr>
          <w:rFonts w:asciiTheme="majorBidi" w:hAnsiTheme="majorBidi" w:cstheme="majorBidi"/>
          <w:b/>
          <w:bCs/>
          <w:i/>
          <w:iCs/>
          <w:sz w:val="28"/>
          <w:szCs w:val="28"/>
        </w:rPr>
        <w:t>, 2020</w:t>
      </w:r>
      <w:r w:rsidR="006B3A09" w:rsidRPr="00584AD3">
        <w:rPr>
          <w:rFonts w:asciiTheme="majorBidi" w:hAnsiTheme="majorBidi" w:cstheme="majorBidi"/>
          <w:b/>
          <w:bCs/>
          <w:i/>
          <w:iCs/>
          <w:sz w:val="28"/>
          <w:szCs w:val="28"/>
        </w:rPr>
        <w:t xml:space="preserve"> c</w:t>
      </w:r>
      <w:r w:rsidR="00266EA8" w:rsidRPr="00584AD3">
        <w:rPr>
          <w:rFonts w:asciiTheme="majorBidi" w:hAnsiTheme="majorBidi" w:cstheme="majorBidi"/>
          <w:b/>
          <w:bCs/>
          <w:i/>
          <w:iCs/>
          <w:sz w:val="28"/>
          <w:szCs w:val="28"/>
        </w:rPr>
        <w:t>)</w:t>
      </w:r>
      <w:r w:rsidR="00266EA8" w:rsidRPr="00584AD3">
        <w:rPr>
          <w:rFonts w:asciiTheme="majorBidi" w:hAnsiTheme="majorBidi" w:cstheme="majorBidi"/>
          <w:b/>
          <w:bCs/>
          <w:i/>
          <w:iCs/>
          <w:sz w:val="28"/>
          <w:szCs w:val="28"/>
          <w:lang w:val="en-GB" w:eastAsia="en-GB"/>
        </w:rPr>
        <w:t>.</w:t>
      </w:r>
    </w:p>
    <w:p w14:paraId="113674ED" w14:textId="7777777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b/>
          <w:bCs/>
          <w:i/>
          <w:iCs/>
          <w:sz w:val="28"/>
          <w:szCs w:val="28"/>
          <w:lang w:val="en-GB"/>
        </w:rPr>
      </w:pPr>
      <w:r w:rsidRPr="00584AD3">
        <w:rPr>
          <w:rFonts w:asciiTheme="majorBidi" w:hAnsiTheme="majorBidi" w:cstheme="majorBidi"/>
          <w:sz w:val="28"/>
          <w:szCs w:val="28"/>
          <w:lang w:val="en-GB"/>
        </w:rPr>
        <w:t>Unlike SARS-</w:t>
      </w:r>
      <w:proofErr w:type="spellStart"/>
      <w:r w:rsidRPr="00584AD3">
        <w:rPr>
          <w:rFonts w:asciiTheme="majorBidi" w:hAnsiTheme="majorBidi" w:cstheme="majorBidi"/>
          <w:sz w:val="28"/>
          <w:szCs w:val="28"/>
          <w:lang w:val="en-GB"/>
        </w:rPr>
        <w:t>CoV</w:t>
      </w:r>
      <w:proofErr w:type="spellEnd"/>
      <w:r w:rsidRPr="00584AD3">
        <w:rPr>
          <w:rFonts w:asciiTheme="majorBidi" w:hAnsiTheme="majorBidi" w:cstheme="majorBidi"/>
          <w:sz w:val="28"/>
          <w:szCs w:val="28"/>
          <w:lang w:val="en-GB"/>
        </w:rPr>
        <w:t xml:space="preserve"> that mainly infects the lower respiratory tract, SARS-CoV-2 is observed with a high level of shedding in the upper respiratory tract. </w:t>
      </w:r>
      <w:proofErr w:type="gramStart"/>
      <w:r w:rsidRPr="00584AD3">
        <w:rPr>
          <w:rFonts w:asciiTheme="majorBidi" w:hAnsiTheme="majorBidi" w:cstheme="majorBidi"/>
          <w:b/>
          <w:bCs/>
          <w:i/>
          <w:iCs/>
          <w:sz w:val="28"/>
          <w:szCs w:val="28"/>
          <w:lang w:val="en-GB"/>
        </w:rPr>
        <w:t>(</w:t>
      </w:r>
      <w:r w:rsidRPr="00584AD3">
        <w:rPr>
          <w:rFonts w:asciiTheme="majorBidi" w:hAnsiTheme="majorBidi" w:cstheme="majorBidi"/>
          <w:b/>
          <w:bCs/>
          <w:i/>
          <w:iCs/>
          <w:sz w:val="28"/>
          <w:szCs w:val="28"/>
          <w:shd w:val="clear" w:color="auto" w:fill="FFFFFF"/>
        </w:rPr>
        <w:t>Wölfel et al., 2020).</w:t>
      </w:r>
      <w:proofErr w:type="gramEnd"/>
    </w:p>
    <w:p w14:paraId="713072E0" w14:textId="77777777" w:rsidR="00F4749C" w:rsidRPr="00584AD3" w:rsidRDefault="00F4749C" w:rsidP="000B7BCB">
      <w:pPr>
        <w:spacing w:after="0" w:line="360" w:lineRule="auto"/>
        <w:ind w:firstLine="720"/>
        <w:jc w:val="both"/>
        <w:rPr>
          <w:rFonts w:asciiTheme="majorBidi" w:hAnsiTheme="majorBidi" w:cstheme="majorBidi"/>
          <w:b/>
          <w:bCs/>
          <w:i/>
          <w:iCs/>
          <w:sz w:val="28"/>
          <w:szCs w:val="28"/>
          <w:shd w:val="clear" w:color="auto" w:fill="FFFFFF"/>
        </w:rPr>
      </w:pPr>
      <w:r w:rsidRPr="00584AD3">
        <w:rPr>
          <w:rFonts w:asciiTheme="majorBidi" w:hAnsiTheme="majorBidi" w:cstheme="majorBidi"/>
          <w:sz w:val="28"/>
          <w:szCs w:val="28"/>
        </w:rPr>
        <w:t xml:space="preserve">Older patients and those with comorbidities, such as cardiovascular disease, diabetes mellitus, obesity, and cancer patients have an increased risk of severe disease and mortality </w:t>
      </w:r>
      <w:r w:rsidR="00266EA8" w:rsidRPr="00584AD3">
        <w:rPr>
          <w:rFonts w:asciiTheme="majorBidi" w:hAnsiTheme="majorBidi" w:cstheme="majorBidi"/>
          <w:b/>
          <w:bCs/>
          <w:i/>
          <w:iCs/>
          <w:sz w:val="28"/>
          <w:szCs w:val="28"/>
          <w:shd w:val="clear" w:color="auto" w:fill="FFFFFF"/>
        </w:rPr>
        <w:t>(</w:t>
      </w:r>
      <w:proofErr w:type="spellStart"/>
      <w:r w:rsidR="00266EA8" w:rsidRPr="00584AD3">
        <w:rPr>
          <w:rFonts w:asciiTheme="majorBidi" w:hAnsiTheme="majorBidi" w:cstheme="majorBidi"/>
          <w:b/>
          <w:bCs/>
          <w:i/>
          <w:iCs/>
          <w:sz w:val="28"/>
          <w:szCs w:val="28"/>
          <w:shd w:val="clear" w:color="auto" w:fill="FFFFFF"/>
        </w:rPr>
        <w:t>Kasemy</w:t>
      </w:r>
      <w:proofErr w:type="spellEnd"/>
      <w:r w:rsidR="00266EA8" w:rsidRPr="00584AD3">
        <w:rPr>
          <w:rFonts w:asciiTheme="majorBidi" w:hAnsiTheme="majorBidi" w:cstheme="majorBidi"/>
          <w:b/>
          <w:bCs/>
          <w:i/>
          <w:iCs/>
          <w:sz w:val="28"/>
          <w:szCs w:val="28"/>
          <w:shd w:val="clear" w:color="auto" w:fill="FFFFFF"/>
        </w:rPr>
        <w:t xml:space="preserve"> et al.,</w:t>
      </w:r>
      <w:r w:rsidR="000B7BCB" w:rsidRPr="00584AD3">
        <w:rPr>
          <w:rFonts w:asciiTheme="majorBidi" w:eastAsia="E-BZ" w:hAnsiTheme="majorBidi" w:cstheme="majorBidi"/>
          <w:b/>
          <w:bCs/>
          <w:i/>
          <w:iCs/>
          <w:sz w:val="28"/>
          <w:szCs w:val="28"/>
          <w:lang w:val="en-GB"/>
        </w:rPr>
        <w:t xml:space="preserve"> 2020</w:t>
      </w:r>
      <w:r w:rsidR="000B7BCB" w:rsidRPr="00584AD3">
        <w:rPr>
          <w:rFonts w:asciiTheme="majorBidi" w:hAnsiTheme="majorBidi" w:cstheme="majorBidi"/>
          <w:sz w:val="28"/>
          <w:szCs w:val="28"/>
        </w:rPr>
        <w:t>;</w:t>
      </w:r>
      <w:r w:rsidRPr="00584AD3">
        <w:rPr>
          <w:rFonts w:asciiTheme="majorBidi" w:hAnsiTheme="majorBidi" w:cstheme="majorBidi"/>
          <w:b/>
          <w:bCs/>
          <w:i/>
          <w:iCs/>
          <w:sz w:val="28"/>
          <w:szCs w:val="28"/>
        </w:rPr>
        <w:t xml:space="preserve"> </w:t>
      </w:r>
      <w:r w:rsidR="00266EA8" w:rsidRPr="00584AD3">
        <w:rPr>
          <w:rFonts w:asciiTheme="majorBidi" w:hAnsiTheme="majorBidi" w:cstheme="majorBidi"/>
          <w:b/>
          <w:bCs/>
          <w:i/>
          <w:iCs/>
          <w:sz w:val="28"/>
          <w:szCs w:val="28"/>
          <w:lang w:val="en-GB"/>
        </w:rPr>
        <w:t>Huynh et al.,</w:t>
      </w:r>
      <w:r w:rsidR="00266EA8" w:rsidRPr="00584AD3">
        <w:rPr>
          <w:rFonts w:asciiTheme="majorBidi" w:hAnsiTheme="majorBidi" w:cstheme="majorBidi"/>
          <w:b/>
          <w:bCs/>
          <w:i/>
          <w:iCs/>
          <w:sz w:val="28"/>
          <w:szCs w:val="28"/>
        </w:rPr>
        <w:t xml:space="preserve"> </w:t>
      </w:r>
      <w:r w:rsidR="00266EA8" w:rsidRPr="00584AD3">
        <w:rPr>
          <w:rFonts w:asciiTheme="majorBidi" w:hAnsiTheme="majorBidi" w:cstheme="majorBidi"/>
          <w:sz w:val="28"/>
          <w:szCs w:val="28"/>
        </w:rPr>
        <w:t>and</w:t>
      </w:r>
      <w:r w:rsidRPr="00584AD3">
        <w:rPr>
          <w:rFonts w:asciiTheme="majorBidi" w:hAnsiTheme="majorBidi" w:cstheme="majorBidi"/>
          <w:b/>
          <w:bCs/>
          <w:i/>
          <w:iCs/>
          <w:sz w:val="28"/>
          <w:szCs w:val="28"/>
        </w:rPr>
        <w:t xml:space="preserve"> </w:t>
      </w:r>
      <w:proofErr w:type="spellStart"/>
      <w:r w:rsidRPr="00584AD3">
        <w:rPr>
          <w:rFonts w:asciiTheme="majorBidi" w:hAnsiTheme="majorBidi" w:cstheme="majorBidi"/>
          <w:b/>
          <w:bCs/>
          <w:i/>
          <w:iCs/>
          <w:sz w:val="28"/>
          <w:szCs w:val="28"/>
          <w:shd w:val="clear" w:color="auto" w:fill="FFFFFF"/>
        </w:rPr>
        <w:t>Zavascki</w:t>
      </w:r>
      <w:proofErr w:type="spellEnd"/>
      <w:r w:rsidRPr="00584AD3">
        <w:rPr>
          <w:rFonts w:asciiTheme="majorBidi" w:hAnsiTheme="majorBidi" w:cstheme="majorBidi"/>
          <w:b/>
          <w:bCs/>
          <w:i/>
          <w:iCs/>
          <w:sz w:val="28"/>
          <w:szCs w:val="28"/>
          <w:shd w:val="clear" w:color="auto" w:fill="FFFFFF"/>
        </w:rPr>
        <w:t xml:space="preserve"> and </w:t>
      </w:r>
      <w:proofErr w:type="spellStart"/>
      <w:r w:rsidRPr="00584AD3">
        <w:rPr>
          <w:rFonts w:asciiTheme="majorBidi" w:hAnsiTheme="majorBidi" w:cstheme="majorBidi"/>
          <w:b/>
          <w:bCs/>
          <w:i/>
          <w:iCs/>
          <w:sz w:val="28"/>
          <w:szCs w:val="28"/>
          <w:shd w:val="clear" w:color="auto" w:fill="FFFFFF"/>
        </w:rPr>
        <w:t>Falci</w:t>
      </w:r>
      <w:proofErr w:type="spellEnd"/>
      <w:r w:rsidRPr="00584AD3">
        <w:rPr>
          <w:rFonts w:asciiTheme="majorBidi" w:hAnsiTheme="majorBidi" w:cstheme="majorBidi"/>
          <w:b/>
          <w:bCs/>
          <w:i/>
          <w:iCs/>
          <w:sz w:val="28"/>
          <w:szCs w:val="28"/>
          <w:shd w:val="clear" w:color="auto" w:fill="FFFFFF"/>
        </w:rPr>
        <w:t>, 2020).</w:t>
      </w:r>
    </w:p>
    <w:p w14:paraId="6AB3DFDA" w14:textId="77777777" w:rsidR="00F4749C" w:rsidRPr="00584AD3" w:rsidRDefault="00F4749C" w:rsidP="00EE19C6">
      <w:pPr>
        <w:autoSpaceDE w:val="0"/>
        <w:autoSpaceDN w:val="0"/>
        <w:adjustRightInd w:val="0"/>
        <w:spacing w:after="0" w:line="360" w:lineRule="auto"/>
        <w:ind w:firstLine="720"/>
        <w:jc w:val="both"/>
        <w:rPr>
          <w:rFonts w:asciiTheme="majorBidi" w:hAnsiTheme="majorBidi" w:cstheme="majorBidi"/>
          <w:b/>
          <w:bCs/>
          <w:i/>
          <w:iCs/>
          <w:sz w:val="28"/>
          <w:szCs w:val="28"/>
          <w:shd w:val="clear" w:color="auto" w:fill="FFFFFF"/>
        </w:rPr>
      </w:pPr>
      <w:r w:rsidRPr="00584AD3">
        <w:rPr>
          <w:rFonts w:asciiTheme="majorBidi" w:hAnsiTheme="majorBidi" w:cstheme="majorBidi"/>
          <w:sz w:val="28"/>
          <w:szCs w:val="28"/>
          <w:lang w:val="en-GB"/>
        </w:rPr>
        <w:t xml:space="preserve">In severe cases, the virus causes fatal pneumonia similar to that caused by </w:t>
      </w:r>
      <w:r w:rsidR="009B4D07" w:rsidRPr="00584AD3">
        <w:rPr>
          <w:rFonts w:asciiTheme="majorBidi" w:hAnsiTheme="majorBidi" w:cstheme="majorBidi"/>
          <w:sz w:val="28"/>
          <w:szCs w:val="28"/>
          <w:lang w:val="en-GB"/>
        </w:rPr>
        <w:t>SARS-</w:t>
      </w:r>
      <w:proofErr w:type="spellStart"/>
      <w:r w:rsidR="009B4D07" w:rsidRPr="00584AD3">
        <w:rPr>
          <w:rFonts w:asciiTheme="majorBidi" w:hAnsiTheme="majorBidi" w:cstheme="majorBidi"/>
          <w:sz w:val="28"/>
          <w:szCs w:val="28"/>
          <w:lang w:val="en-GB"/>
        </w:rPr>
        <w:t>CoV</w:t>
      </w:r>
      <w:proofErr w:type="spellEnd"/>
      <w:r w:rsidRPr="00584AD3">
        <w:rPr>
          <w:rFonts w:asciiTheme="majorBidi" w:hAnsiTheme="majorBidi" w:cstheme="majorBidi"/>
          <w:sz w:val="28"/>
          <w:szCs w:val="28"/>
          <w:lang w:val="en-GB"/>
        </w:rPr>
        <w:t>, and ME</w:t>
      </w:r>
      <w:r w:rsidR="00EE19C6" w:rsidRPr="00584AD3">
        <w:rPr>
          <w:rFonts w:asciiTheme="majorBidi" w:hAnsiTheme="majorBidi" w:cstheme="majorBidi"/>
          <w:sz w:val="28"/>
          <w:szCs w:val="28"/>
          <w:lang w:val="en-GB"/>
        </w:rPr>
        <w:t>RS-</w:t>
      </w:r>
      <w:proofErr w:type="spellStart"/>
      <w:r w:rsidR="00EE19C6" w:rsidRPr="00584AD3">
        <w:rPr>
          <w:rFonts w:asciiTheme="majorBidi" w:hAnsiTheme="majorBidi" w:cstheme="majorBidi"/>
          <w:sz w:val="28"/>
          <w:szCs w:val="28"/>
          <w:lang w:val="en-GB"/>
        </w:rPr>
        <w:t>CoV</w:t>
      </w:r>
      <w:proofErr w:type="spellEnd"/>
      <w:r w:rsidRPr="00584AD3">
        <w:rPr>
          <w:rFonts w:asciiTheme="majorBidi" w:hAnsiTheme="majorBidi" w:cstheme="majorBidi"/>
          <w:sz w:val="28"/>
          <w:szCs w:val="28"/>
          <w:lang w:val="en-GB"/>
        </w:rPr>
        <w:t xml:space="preserve">, which have emerged in the past 20 years in sporadic countries all over the world </w:t>
      </w:r>
      <w:r w:rsidRPr="00584AD3">
        <w:rPr>
          <w:rFonts w:asciiTheme="majorBidi" w:hAnsiTheme="majorBidi" w:cstheme="majorBidi"/>
          <w:b/>
          <w:bCs/>
          <w:i/>
          <w:iCs/>
          <w:sz w:val="28"/>
          <w:szCs w:val="28"/>
          <w:shd w:val="clear" w:color="auto" w:fill="FFFFFF"/>
        </w:rPr>
        <w:t>(Li et al., 2020</w:t>
      </w:r>
      <w:r w:rsidR="006B3A09" w:rsidRPr="00584AD3">
        <w:rPr>
          <w:rFonts w:asciiTheme="majorBidi" w:hAnsiTheme="majorBidi" w:cstheme="majorBidi"/>
          <w:b/>
          <w:bCs/>
          <w:i/>
          <w:iCs/>
          <w:sz w:val="28"/>
          <w:szCs w:val="28"/>
          <w:shd w:val="clear" w:color="auto" w:fill="FFFFFF"/>
        </w:rPr>
        <w:t xml:space="preserve"> a</w:t>
      </w:r>
      <w:r w:rsidRPr="00584AD3">
        <w:rPr>
          <w:rFonts w:asciiTheme="majorBidi" w:hAnsiTheme="majorBidi" w:cstheme="majorBidi"/>
          <w:b/>
          <w:bCs/>
          <w:i/>
          <w:iCs/>
          <w:sz w:val="28"/>
          <w:szCs w:val="28"/>
          <w:shd w:val="clear" w:color="auto" w:fill="FFFFFF"/>
        </w:rPr>
        <w:t>).</w:t>
      </w:r>
    </w:p>
    <w:p w14:paraId="119F9E5E" w14:textId="7777777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b/>
          <w:bCs/>
          <w:i/>
          <w:iCs/>
          <w:sz w:val="28"/>
          <w:szCs w:val="28"/>
          <w:shd w:val="clear" w:color="auto" w:fill="FFFFFF"/>
        </w:rPr>
      </w:pPr>
      <w:r w:rsidRPr="00584AD3">
        <w:rPr>
          <w:rFonts w:asciiTheme="majorBidi" w:hAnsiTheme="majorBidi" w:cstheme="majorBidi"/>
          <w:sz w:val="28"/>
          <w:szCs w:val="28"/>
          <w:lang w:val="en-GB"/>
        </w:rPr>
        <w:t xml:space="preserve">It was observed globally that males suffered greater COVID-19 severity and mortality. Researchers proposed delayed viral RNA clearance in males, sex-related immune response differences and hormonal milieus differences contributed to this male preponderance </w:t>
      </w:r>
      <w:r w:rsidRPr="00584AD3">
        <w:rPr>
          <w:rFonts w:asciiTheme="majorBidi" w:hAnsiTheme="majorBidi" w:cstheme="majorBidi"/>
          <w:b/>
          <w:bCs/>
          <w:i/>
          <w:iCs/>
          <w:sz w:val="28"/>
          <w:szCs w:val="28"/>
          <w:lang w:val="en-GB"/>
        </w:rPr>
        <w:t>(</w:t>
      </w:r>
      <w:r w:rsidRPr="00584AD3">
        <w:rPr>
          <w:rFonts w:asciiTheme="majorBidi" w:hAnsiTheme="majorBidi" w:cstheme="majorBidi"/>
          <w:b/>
          <w:bCs/>
          <w:i/>
          <w:iCs/>
          <w:sz w:val="28"/>
          <w:szCs w:val="28"/>
          <w:shd w:val="clear" w:color="auto" w:fill="FFFFFF"/>
        </w:rPr>
        <w:t>Omar et al., 2021).</w:t>
      </w:r>
    </w:p>
    <w:p w14:paraId="338B2C67" w14:textId="77777777" w:rsidR="00F4749C" w:rsidRPr="00584AD3" w:rsidRDefault="00F4749C" w:rsidP="00F4749C">
      <w:pPr>
        <w:spacing w:after="0" w:line="360" w:lineRule="auto"/>
        <w:jc w:val="both"/>
        <w:rPr>
          <w:rFonts w:asciiTheme="majorBidi" w:hAnsiTheme="majorBidi" w:cstheme="majorBidi"/>
          <w:b/>
          <w:bCs/>
          <w:sz w:val="32"/>
          <w:szCs w:val="32"/>
          <w:u w:val="single"/>
        </w:rPr>
      </w:pPr>
      <w:r w:rsidRPr="00584AD3">
        <w:rPr>
          <w:rFonts w:asciiTheme="majorBidi" w:hAnsiTheme="majorBidi" w:cstheme="majorBidi"/>
          <w:b/>
          <w:bCs/>
          <w:sz w:val="32"/>
          <w:szCs w:val="32"/>
          <w:u w:val="single"/>
        </w:rPr>
        <w:t>Asymptomatic patients</w:t>
      </w:r>
    </w:p>
    <w:p w14:paraId="7D33445B" w14:textId="5DA65AF0" w:rsidR="00F4749C" w:rsidRPr="00584AD3" w:rsidRDefault="00F4749C" w:rsidP="006B3A09">
      <w:pPr>
        <w:autoSpaceDE w:val="0"/>
        <w:autoSpaceDN w:val="0"/>
        <w:adjustRightInd w:val="0"/>
        <w:spacing w:after="0" w:line="360" w:lineRule="auto"/>
        <w:ind w:firstLine="720"/>
        <w:jc w:val="both"/>
        <w:rPr>
          <w:rFonts w:asciiTheme="majorBidi" w:hAnsiTheme="majorBidi" w:cstheme="majorBidi"/>
          <w:b/>
          <w:bCs/>
          <w:i/>
          <w:iCs/>
          <w:sz w:val="28"/>
          <w:szCs w:val="28"/>
          <w:lang w:val="en-GB"/>
        </w:rPr>
      </w:pPr>
      <w:r w:rsidRPr="00584AD3">
        <w:rPr>
          <w:rFonts w:asciiTheme="majorBidi" w:hAnsiTheme="majorBidi" w:cstheme="majorBidi"/>
          <w:sz w:val="28"/>
          <w:szCs w:val="28"/>
          <w:lang w:val="en-GB"/>
        </w:rPr>
        <w:t>The epidemiological and virological characteristics of COVID-19 asymptomatic pathogenicity remain a mystery</w:t>
      </w:r>
      <w:r w:rsidRPr="00584AD3">
        <w:rPr>
          <w:rFonts w:asciiTheme="majorBidi" w:hAnsiTheme="majorBidi" w:cstheme="majorBidi"/>
          <w:b/>
          <w:bCs/>
          <w:i/>
          <w:iCs/>
          <w:sz w:val="28"/>
          <w:szCs w:val="28"/>
          <w:lang w:val="en-GB"/>
        </w:rPr>
        <w:t xml:space="preserve"> (Wang</w:t>
      </w:r>
      <w:r w:rsidR="00266EA8" w:rsidRPr="00584AD3">
        <w:rPr>
          <w:rFonts w:asciiTheme="majorBidi" w:hAnsiTheme="majorBidi" w:cstheme="majorBidi"/>
          <w:b/>
          <w:bCs/>
          <w:i/>
          <w:iCs/>
          <w:sz w:val="28"/>
          <w:szCs w:val="28"/>
          <w:lang w:val="en-GB"/>
        </w:rPr>
        <w:t xml:space="preserve"> et al., 2020</w:t>
      </w:r>
      <w:r w:rsidR="006B3A09" w:rsidRPr="00584AD3">
        <w:rPr>
          <w:rFonts w:asciiTheme="majorBidi" w:hAnsiTheme="majorBidi" w:cstheme="majorBidi"/>
          <w:b/>
          <w:bCs/>
          <w:i/>
          <w:iCs/>
          <w:sz w:val="28"/>
          <w:szCs w:val="28"/>
          <w:lang w:val="en-GB"/>
        </w:rPr>
        <w:t xml:space="preserve"> </w:t>
      </w:r>
      <w:r w:rsidR="00DE4F2C">
        <w:rPr>
          <w:rFonts w:asciiTheme="majorBidi" w:hAnsiTheme="majorBidi" w:cstheme="majorBidi"/>
          <w:b/>
          <w:bCs/>
          <w:i/>
          <w:iCs/>
          <w:sz w:val="28"/>
          <w:szCs w:val="28"/>
          <w:lang w:val="en-GB"/>
        </w:rPr>
        <w:t>a</w:t>
      </w:r>
      <w:r w:rsidRPr="00584AD3">
        <w:rPr>
          <w:rFonts w:asciiTheme="majorBidi" w:hAnsiTheme="majorBidi" w:cstheme="majorBidi"/>
          <w:b/>
          <w:bCs/>
          <w:i/>
          <w:iCs/>
          <w:sz w:val="28"/>
          <w:szCs w:val="28"/>
          <w:lang w:val="en-GB"/>
        </w:rPr>
        <w:t>).</w:t>
      </w:r>
    </w:p>
    <w:p w14:paraId="32D24834" w14:textId="77777777" w:rsidR="005C6820" w:rsidRPr="00584AD3" w:rsidRDefault="005C6820" w:rsidP="005C6820">
      <w:pPr>
        <w:autoSpaceDE w:val="0"/>
        <w:autoSpaceDN w:val="0"/>
        <w:adjustRightInd w:val="0"/>
        <w:spacing w:after="0" w:line="360" w:lineRule="auto"/>
        <w:ind w:firstLine="720"/>
        <w:jc w:val="both"/>
        <w:rPr>
          <w:rFonts w:asciiTheme="majorBidi" w:hAnsiTheme="majorBidi" w:cstheme="majorBidi"/>
          <w:b/>
          <w:bCs/>
          <w:i/>
          <w:iCs/>
          <w:sz w:val="28"/>
          <w:szCs w:val="28"/>
          <w:lang w:val="en-GB"/>
        </w:rPr>
      </w:pPr>
      <w:r w:rsidRPr="00584AD3">
        <w:rPr>
          <w:rFonts w:asciiTheme="majorBidi" w:hAnsiTheme="majorBidi" w:cstheme="majorBidi"/>
          <w:sz w:val="28"/>
          <w:szCs w:val="28"/>
          <w:lang w:val="en-GB"/>
        </w:rPr>
        <w:lastRenderedPageBreak/>
        <w:t xml:space="preserve">Asymptomatic and </w:t>
      </w:r>
      <w:proofErr w:type="spellStart"/>
      <w:r w:rsidRPr="00584AD3">
        <w:rPr>
          <w:rFonts w:asciiTheme="majorBidi" w:hAnsiTheme="majorBidi" w:cstheme="majorBidi"/>
          <w:sz w:val="28"/>
          <w:szCs w:val="28"/>
          <w:lang w:val="en-GB"/>
        </w:rPr>
        <w:t>presymptomatic</w:t>
      </w:r>
      <w:proofErr w:type="spellEnd"/>
      <w:r w:rsidRPr="00584AD3">
        <w:rPr>
          <w:rFonts w:asciiTheme="majorBidi" w:hAnsiTheme="majorBidi" w:cstheme="majorBidi"/>
          <w:sz w:val="28"/>
          <w:szCs w:val="28"/>
          <w:lang w:val="en-GB"/>
        </w:rPr>
        <w:t xml:space="preserve"> cases can play an important role in transmitting coronavirus </w:t>
      </w:r>
      <w:r w:rsidRPr="00584AD3">
        <w:rPr>
          <w:rFonts w:asciiTheme="majorBidi" w:hAnsiTheme="majorBidi" w:cstheme="majorBidi"/>
          <w:b/>
          <w:bCs/>
          <w:i/>
          <w:iCs/>
          <w:sz w:val="28"/>
          <w:szCs w:val="28"/>
          <w:lang w:val="en-GB"/>
        </w:rPr>
        <w:t xml:space="preserve">(Furukawa et al., 2020) </w:t>
      </w:r>
      <w:r w:rsidRPr="00584AD3">
        <w:rPr>
          <w:rFonts w:asciiTheme="majorBidi" w:hAnsiTheme="majorBidi" w:cstheme="majorBidi"/>
          <w:sz w:val="28"/>
          <w:szCs w:val="28"/>
          <w:lang w:val="en-GB"/>
        </w:rPr>
        <w:t xml:space="preserve">because viable viruses have also been isolated from many asymptomatic cases </w:t>
      </w:r>
      <w:r w:rsidRPr="00584AD3">
        <w:rPr>
          <w:rFonts w:asciiTheme="majorBidi" w:hAnsiTheme="majorBidi" w:cstheme="majorBidi"/>
          <w:b/>
          <w:bCs/>
          <w:i/>
          <w:iCs/>
          <w:sz w:val="28"/>
          <w:szCs w:val="28"/>
          <w:lang w:val="en-GB"/>
        </w:rPr>
        <w:t xml:space="preserve">(Oran </w:t>
      </w:r>
      <w:r w:rsidRPr="00584AD3">
        <w:rPr>
          <w:rFonts w:asciiTheme="majorBidi" w:hAnsiTheme="majorBidi" w:cstheme="majorBidi"/>
          <w:b/>
          <w:bCs/>
          <w:i/>
          <w:iCs/>
          <w:sz w:val="28"/>
          <w:szCs w:val="28"/>
          <w:shd w:val="clear" w:color="auto" w:fill="FFFFFF"/>
        </w:rPr>
        <w:t>and</w:t>
      </w:r>
      <w:r w:rsidRPr="00584AD3">
        <w:rPr>
          <w:rFonts w:asciiTheme="majorBidi" w:hAnsiTheme="majorBidi" w:cstheme="majorBidi"/>
          <w:b/>
          <w:bCs/>
          <w:i/>
          <w:iCs/>
          <w:sz w:val="28"/>
          <w:szCs w:val="28"/>
          <w:lang w:val="en-GB"/>
        </w:rPr>
        <w:t xml:space="preserve"> Topol 2020).</w:t>
      </w:r>
    </w:p>
    <w:p w14:paraId="4828B128" w14:textId="77777777" w:rsidR="005C6820" w:rsidRPr="00584AD3" w:rsidRDefault="005C6820" w:rsidP="005C6820">
      <w:pPr>
        <w:autoSpaceDE w:val="0"/>
        <w:autoSpaceDN w:val="0"/>
        <w:adjustRightInd w:val="0"/>
        <w:spacing w:after="0" w:line="360" w:lineRule="auto"/>
        <w:ind w:firstLine="720"/>
        <w:jc w:val="both"/>
        <w:rPr>
          <w:rFonts w:asciiTheme="majorBidi" w:hAnsiTheme="majorBidi" w:cstheme="majorBidi"/>
          <w:sz w:val="28"/>
          <w:szCs w:val="28"/>
          <w:lang w:val="en-GB"/>
        </w:rPr>
      </w:pPr>
      <w:r w:rsidRPr="00584AD3">
        <w:rPr>
          <w:rFonts w:asciiTheme="majorBidi" w:hAnsiTheme="majorBidi" w:cstheme="majorBidi"/>
          <w:sz w:val="28"/>
          <w:szCs w:val="28"/>
          <w:lang w:val="en-GB"/>
        </w:rPr>
        <w:t xml:space="preserve">The rapid spread of the disease, in part </w:t>
      </w:r>
      <w:r w:rsidR="006B3A09" w:rsidRPr="00584AD3">
        <w:rPr>
          <w:rFonts w:asciiTheme="majorBidi" w:hAnsiTheme="majorBidi" w:cstheme="majorBidi"/>
          <w:sz w:val="28"/>
          <w:szCs w:val="28"/>
          <w:lang w:val="en-GB"/>
        </w:rPr>
        <w:t>fuelled</w:t>
      </w:r>
      <w:r w:rsidRPr="00584AD3">
        <w:rPr>
          <w:rFonts w:asciiTheme="majorBidi" w:hAnsiTheme="majorBidi" w:cstheme="majorBidi"/>
          <w:sz w:val="28"/>
          <w:szCs w:val="28"/>
          <w:lang w:val="en-GB"/>
        </w:rPr>
        <w:t xml:space="preserve"> by asymptomatic carriers and a delayed onset of symptoms, created many challenges for healthcare systems</w:t>
      </w:r>
      <w:r w:rsidRPr="00584AD3">
        <w:rPr>
          <w:rFonts w:asciiTheme="majorBidi" w:hAnsiTheme="majorBidi" w:cstheme="majorBidi"/>
          <w:b/>
          <w:bCs/>
          <w:i/>
          <w:iCs/>
          <w:sz w:val="28"/>
          <w:szCs w:val="28"/>
          <w:lang w:val="en-GB"/>
        </w:rPr>
        <w:t xml:space="preserve"> (</w:t>
      </w:r>
      <w:r w:rsidRPr="00584AD3">
        <w:rPr>
          <w:rFonts w:asciiTheme="majorBidi" w:hAnsiTheme="majorBidi" w:cstheme="majorBidi"/>
          <w:b/>
          <w:bCs/>
          <w:i/>
          <w:iCs/>
          <w:sz w:val="28"/>
          <w:szCs w:val="28"/>
          <w:shd w:val="clear" w:color="auto" w:fill="FFFFFF"/>
        </w:rPr>
        <w:t>Hall, 2020).</w:t>
      </w:r>
    </w:p>
    <w:p w14:paraId="5C212332" w14:textId="77777777" w:rsidR="005C6820" w:rsidRPr="00584AD3" w:rsidRDefault="005C6820" w:rsidP="005C6820">
      <w:pPr>
        <w:autoSpaceDE w:val="0"/>
        <w:autoSpaceDN w:val="0"/>
        <w:adjustRightInd w:val="0"/>
        <w:spacing w:after="0" w:line="360" w:lineRule="auto"/>
        <w:ind w:firstLine="720"/>
        <w:jc w:val="both"/>
        <w:rPr>
          <w:rFonts w:asciiTheme="majorBidi" w:hAnsiTheme="majorBidi" w:cstheme="majorBidi"/>
          <w:sz w:val="28"/>
          <w:szCs w:val="28"/>
          <w:lang w:val="en-GB"/>
        </w:rPr>
      </w:pPr>
      <w:r w:rsidRPr="00584AD3">
        <w:rPr>
          <w:rFonts w:asciiTheme="majorBidi" w:hAnsiTheme="majorBidi" w:cstheme="majorBidi"/>
          <w:sz w:val="28"/>
          <w:szCs w:val="28"/>
          <w:lang w:val="en-GB"/>
        </w:rPr>
        <w:t xml:space="preserve">Some reports suggested that 10-30% of patients infected with SARS-CoV-2 are asymptomatic. Thus, considering that the asymptomatic carriers are infectious, it’s essential to identify them in order to effectively contain the spread of the virus </w:t>
      </w:r>
      <w:r w:rsidRPr="00584AD3">
        <w:rPr>
          <w:rFonts w:asciiTheme="majorBidi" w:hAnsiTheme="majorBidi" w:cstheme="majorBidi"/>
          <w:b/>
          <w:bCs/>
          <w:i/>
          <w:iCs/>
          <w:sz w:val="28"/>
          <w:szCs w:val="28"/>
          <w:lang w:val="en-GB"/>
        </w:rPr>
        <w:t>(Yu et al., 2020).</w:t>
      </w:r>
    </w:p>
    <w:p w14:paraId="7E5022EE" w14:textId="77777777" w:rsidR="00F4749C" w:rsidRPr="00584AD3" w:rsidRDefault="00F4749C" w:rsidP="00F4749C">
      <w:pPr>
        <w:spacing w:after="0" w:line="360" w:lineRule="auto"/>
        <w:ind w:firstLine="720"/>
        <w:jc w:val="both"/>
        <w:rPr>
          <w:rFonts w:asciiTheme="majorBidi" w:hAnsiTheme="majorBidi" w:cstheme="majorBidi"/>
          <w:sz w:val="28"/>
          <w:szCs w:val="28"/>
        </w:rPr>
      </w:pPr>
      <w:r w:rsidRPr="00584AD3">
        <w:rPr>
          <w:rFonts w:asciiTheme="majorBidi" w:hAnsiTheme="majorBidi" w:cstheme="majorBidi"/>
          <w:sz w:val="28"/>
          <w:szCs w:val="28"/>
        </w:rPr>
        <w:t xml:space="preserve">Younger people seem to have mild or even asymptomatic presentations and thus might be crucial in further spreading of the disease </w:t>
      </w:r>
      <w:r w:rsidRPr="00584AD3">
        <w:rPr>
          <w:rFonts w:asciiTheme="majorBidi" w:hAnsiTheme="majorBidi" w:cstheme="majorBidi"/>
          <w:b/>
          <w:bCs/>
          <w:i/>
          <w:iCs/>
          <w:sz w:val="28"/>
          <w:szCs w:val="28"/>
        </w:rPr>
        <w:t>(Guan et al., 2020).</w:t>
      </w:r>
    </w:p>
    <w:p w14:paraId="635908A2" w14:textId="77777777" w:rsidR="00F4749C" w:rsidRPr="00584AD3" w:rsidRDefault="00F4749C" w:rsidP="00FD5B8A">
      <w:pPr>
        <w:spacing w:after="0" w:line="360" w:lineRule="auto"/>
        <w:ind w:firstLine="720"/>
        <w:jc w:val="both"/>
        <w:rPr>
          <w:rFonts w:asciiTheme="majorBidi" w:hAnsiTheme="majorBidi" w:cstheme="majorBidi"/>
          <w:b/>
          <w:bCs/>
          <w:i/>
          <w:iCs/>
          <w:sz w:val="28"/>
          <w:szCs w:val="28"/>
          <w:lang w:val="en-GB"/>
        </w:rPr>
      </w:pPr>
      <w:r w:rsidRPr="00584AD3">
        <w:rPr>
          <w:rFonts w:asciiTheme="majorBidi" w:hAnsiTheme="majorBidi" w:cstheme="majorBidi"/>
          <w:sz w:val="28"/>
          <w:szCs w:val="28"/>
        </w:rPr>
        <w:t>They are a majority of the workforce and are more likely to be socially active. Hence, younger, infected people may spread the disease unknowingly to a more substantial proportion of contacts. Given the lack of symptoms, they may not be screened and diagnosed with the infection</w:t>
      </w:r>
      <w:r w:rsidR="00FD5B8A" w:rsidRPr="00584AD3">
        <w:rPr>
          <w:rFonts w:asciiTheme="majorBidi" w:hAnsiTheme="majorBidi" w:cstheme="majorBidi"/>
          <w:sz w:val="28"/>
          <w:szCs w:val="28"/>
        </w:rPr>
        <w:t xml:space="preserve"> </w:t>
      </w:r>
      <w:r w:rsidRPr="00584AD3">
        <w:rPr>
          <w:rFonts w:asciiTheme="majorBidi" w:hAnsiTheme="majorBidi" w:cstheme="majorBidi"/>
          <w:sz w:val="28"/>
          <w:szCs w:val="28"/>
        </w:rPr>
        <w:t>(</w:t>
      </w:r>
      <w:proofErr w:type="spellStart"/>
      <w:r w:rsidRPr="00584AD3">
        <w:rPr>
          <w:rFonts w:asciiTheme="majorBidi" w:hAnsiTheme="majorBidi" w:cstheme="majorBidi"/>
          <w:b/>
          <w:bCs/>
          <w:i/>
          <w:iCs/>
          <w:sz w:val="28"/>
          <w:szCs w:val="28"/>
          <w:lang w:val="en-GB"/>
        </w:rPr>
        <w:t>Kronbichler</w:t>
      </w:r>
      <w:proofErr w:type="spellEnd"/>
      <w:r w:rsidRPr="00584AD3">
        <w:rPr>
          <w:rFonts w:asciiTheme="majorBidi" w:hAnsiTheme="majorBidi" w:cstheme="majorBidi"/>
          <w:b/>
          <w:bCs/>
          <w:i/>
          <w:iCs/>
          <w:sz w:val="28"/>
          <w:szCs w:val="28"/>
          <w:lang w:val="en-GB"/>
        </w:rPr>
        <w:t xml:space="preserve"> et al., 2020).</w:t>
      </w:r>
    </w:p>
    <w:p w14:paraId="69AD1893" w14:textId="3DE07B89" w:rsidR="00F4749C" w:rsidRPr="00584AD3" w:rsidRDefault="00F4749C" w:rsidP="006B3A09">
      <w:pPr>
        <w:autoSpaceDE w:val="0"/>
        <w:autoSpaceDN w:val="0"/>
        <w:adjustRightInd w:val="0"/>
        <w:spacing w:after="0" w:line="360" w:lineRule="auto"/>
        <w:ind w:firstLine="720"/>
        <w:jc w:val="both"/>
        <w:rPr>
          <w:rFonts w:asciiTheme="majorBidi" w:hAnsiTheme="majorBidi" w:cstheme="majorBidi"/>
          <w:b/>
          <w:bCs/>
          <w:i/>
          <w:iCs/>
          <w:sz w:val="28"/>
          <w:szCs w:val="28"/>
          <w:lang w:val="en-GB"/>
        </w:rPr>
      </w:pPr>
      <w:r w:rsidRPr="00584AD3">
        <w:rPr>
          <w:rFonts w:asciiTheme="majorBidi" w:hAnsiTheme="majorBidi" w:cstheme="majorBidi"/>
          <w:sz w:val="28"/>
          <w:szCs w:val="28"/>
          <w:lang w:val="en-GB"/>
        </w:rPr>
        <w:t xml:space="preserve">As a result of that, Elusive asymptomatic transmission is regarded as the Achilles’ heel of current strategies for controlling COVID-19 </w:t>
      </w:r>
      <w:r w:rsidR="006B3A09" w:rsidRPr="00584AD3">
        <w:rPr>
          <w:rFonts w:asciiTheme="majorBidi" w:hAnsiTheme="majorBidi" w:cstheme="majorBidi"/>
          <w:b/>
          <w:bCs/>
          <w:i/>
          <w:iCs/>
          <w:sz w:val="28"/>
          <w:szCs w:val="28"/>
          <w:lang w:val="en-GB"/>
        </w:rPr>
        <w:t>(Wang</w:t>
      </w:r>
      <w:r w:rsidR="00266EA8" w:rsidRPr="00584AD3">
        <w:rPr>
          <w:rFonts w:asciiTheme="majorBidi" w:hAnsiTheme="majorBidi" w:cstheme="majorBidi"/>
          <w:b/>
          <w:bCs/>
          <w:i/>
          <w:iCs/>
          <w:sz w:val="28"/>
          <w:szCs w:val="28"/>
          <w:lang w:val="en-GB"/>
        </w:rPr>
        <w:t xml:space="preserve"> </w:t>
      </w:r>
      <w:r w:rsidRPr="00584AD3">
        <w:rPr>
          <w:rFonts w:asciiTheme="majorBidi" w:hAnsiTheme="majorBidi" w:cstheme="majorBidi"/>
          <w:b/>
          <w:bCs/>
          <w:i/>
          <w:iCs/>
          <w:sz w:val="28"/>
          <w:szCs w:val="28"/>
          <w:lang w:val="en-GB"/>
        </w:rPr>
        <w:t>et al., 2020</w:t>
      </w:r>
      <w:r w:rsidR="006B3A09" w:rsidRPr="00584AD3">
        <w:rPr>
          <w:rFonts w:asciiTheme="majorBidi" w:hAnsiTheme="majorBidi" w:cstheme="majorBidi"/>
          <w:b/>
          <w:bCs/>
          <w:i/>
          <w:iCs/>
          <w:sz w:val="28"/>
          <w:szCs w:val="28"/>
          <w:lang w:val="en-GB"/>
        </w:rPr>
        <w:t xml:space="preserve"> </w:t>
      </w:r>
      <w:r w:rsidR="00DE4F2C">
        <w:rPr>
          <w:rFonts w:asciiTheme="majorBidi" w:hAnsiTheme="majorBidi" w:cstheme="majorBidi"/>
          <w:b/>
          <w:bCs/>
          <w:i/>
          <w:iCs/>
          <w:sz w:val="28"/>
          <w:szCs w:val="28"/>
          <w:lang w:val="en-GB"/>
        </w:rPr>
        <w:t>a</w:t>
      </w:r>
      <w:r w:rsidRPr="00584AD3">
        <w:rPr>
          <w:rFonts w:asciiTheme="majorBidi" w:hAnsiTheme="majorBidi" w:cstheme="majorBidi"/>
          <w:b/>
          <w:bCs/>
          <w:i/>
          <w:iCs/>
          <w:sz w:val="28"/>
          <w:szCs w:val="28"/>
          <w:lang w:val="en-GB"/>
        </w:rPr>
        <w:t>).</w:t>
      </w:r>
    </w:p>
    <w:p w14:paraId="3094A48F" w14:textId="77777777" w:rsidR="00F4749C" w:rsidRPr="00584AD3" w:rsidRDefault="00F4749C" w:rsidP="00F4749C">
      <w:pPr>
        <w:spacing w:after="0" w:line="360" w:lineRule="auto"/>
        <w:jc w:val="both"/>
        <w:rPr>
          <w:rFonts w:asciiTheme="majorBidi" w:hAnsiTheme="majorBidi" w:cstheme="majorBidi"/>
          <w:b/>
          <w:bCs/>
          <w:sz w:val="32"/>
          <w:szCs w:val="32"/>
          <w:u w:val="single"/>
          <w:shd w:val="clear" w:color="auto" w:fill="FFFFFF"/>
          <w:lang w:val="en-GB"/>
        </w:rPr>
      </w:pPr>
      <w:r w:rsidRPr="00584AD3">
        <w:rPr>
          <w:rFonts w:asciiTheme="majorBidi" w:hAnsiTheme="majorBidi" w:cstheme="majorBidi"/>
          <w:b/>
          <w:bCs/>
          <w:sz w:val="32"/>
          <w:szCs w:val="32"/>
          <w:u w:val="single"/>
          <w:shd w:val="clear" w:color="auto" w:fill="FFFFFF"/>
          <w:lang w:val="en-GB"/>
        </w:rPr>
        <w:t>Diagnosis of COVID 19</w:t>
      </w:r>
    </w:p>
    <w:p w14:paraId="5179BDAB" w14:textId="7777777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b/>
          <w:bCs/>
          <w:i/>
          <w:iCs/>
          <w:sz w:val="28"/>
          <w:szCs w:val="28"/>
          <w:shd w:val="clear" w:color="auto" w:fill="FFFFFF"/>
        </w:rPr>
      </w:pPr>
      <w:r w:rsidRPr="00584AD3">
        <w:rPr>
          <w:rFonts w:asciiTheme="majorBidi" w:hAnsiTheme="majorBidi" w:cstheme="majorBidi"/>
          <w:sz w:val="28"/>
          <w:szCs w:val="28"/>
          <w:lang w:val="en-GB"/>
        </w:rPr>
        <w:t xml:space="preserve">Early identification of severity and prognosis of COVID-19 is very important to enable intervention for the reduction of mortality risk </w:t>
      </w:r>
      <w:r w:rsidRPr="00584AD3">
        <w:rPr>
          <w:rFonts w:asciiTheme="majorBidi" w:hAnsiTheme="majorBidi" w:cstheme="majorBidi"/>
          <w:b/>
          <w:bCs/>
          <w:i/>
          <w:iCs/>
          <w:sz w:val="28"/>
          <w:szCs w:val="28"/>
          <w:lang w:val="en-GB"/>
        </w:rPr>
        <w:t>(</w:t>
      </w:r>
      <w:proofErr w:type="spellStart"/>
      <w:r w:rsidRPr="00584AD3">
        <w:rPr>
          <w:rFonts w:asciiTheme="majorBidi" w:hAnsiTheme="majorBidi" w:cstheme="majorBidi"/>
          <w:b/>
          <w:bCs/>
          <w:i/>
          <w:iCs/>
          <w:sz w:val="28"/>
          <w:szCs w:val="28"/>
          <w:shd w:val="clear" w:color="auto" w:fill="FFFFFF"/>
        </w:rPr>
        <w:t>Ghweil</w:t>
      </w:r>
      <w:proofErr w:type="spellEnd"/>
      <w:r w:rsidRPr="00584AD3">
        <w:rPr>
          <w:rFonts w:asciiTheme="majorBidi" w:hAnsiTheme="majorBidi" w:cstheme="majorBidi"/>
          <w:b/>
          <w:bCs/>
          <w:i/>
          <w:iCs/>
          <w:sz w:val="28"/>
          <w:szCs w:val="28"/>
          <w:shd w:val="clear" w:color="auto" w:fill="FFFFFF"/>
        </w:rPr>
        <w:t xml:space="preserve"> et al., 2020).</w:t>
      </w:r>
    </w:p>
    <w:p w14:paraId="466E1A0B" w14:textId="7777777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b/>
          <w:bCs/>
          <w:i/>
          <w:iCs/>
          <w:sz w:val="28"/>
          <w:szCs w:val="28"/>
          <w:shd w:val="clear" w:color="auto" w:fill="FFFFFF"/>
        </w:rPr>
      </w:pPr>
      <w:r w:rsidRPr="00584AD3">
        <w:rPr>
          <w:rFonts w:asciiTheme="majorBidi" w:hAnsiTheme="majorBidi" w:cstheme="majorBidi"/>
          <w:sz w:val="28"/>
          <w:szCs w:val="28"/>
          <w:lang w:val="en-GB"/>
        </w:rPr>
        <w:t xml:space="preserve">Highly sensitive and specific tests are crucial to identify and manage COVID-19 patients and implement control measures to limit the outbreak </w:t>
      </w:r>
      <w:r w:rsidRPr="00584AD3">
        <w:rPr>
          <w:rFonts w:asciiTheme="majorBidi" w:hAnsiTheme="majorBidi" w:cstheme="majorBidi"/>
          <w:b/>
          <w:bCs/>
          <w:i/>
          <w:iCs/>
          <w:sz w:val="28"/>
          <w:szCs w:val="28"/>
          <w:lang w:val="en-GB"/>
        </w:rPr>
        <w:t>(</w:t>
      </w:r>
      <w:proofErr w:type="spellStart"/>
      <w:r w:rsidRPr="00584AD3">
        <w:rPr>
          <w:rFonts w:asciiTheme="majorBidi" w:hAnsiTheme="majorBidi" w:cstheme="majorBidi"/>
          <w:b/>
          <w:bCs/>
          <w:i/>
          <w:iCs/>
          <w:sz w:val="28"/>
          <w:szCs w:val="28"/>
          <w:shd w:val="clear" w:color="auto" w:fill="FFFFFF"/>
        </w:rPr>
        <w:t>Scohy</w:t>
      </w:r>
      <w:proofErr w:type="spellEnd"/>
      <w:r w:rsidRPr="00584AD3">
        <w:rPr>
          <w:rFonts w:asciiTheme="majorBidi" w:hAnsiTheme="majorBidi" w:cstheme="majorBidi"/>
          <w:b/>
          <w:bCs/>
          <w:i/>
          <w:iCs/>
          <w:sz w:val="28"/>
          <w:szCs w:val="28"/>
          <w:shd w:val="clear" w:color="auto" w:fill="FFFFFF"/>
        </w:rPr>
        <w:t xml:space="preserve"> et al., 2020).</w:t>
      </w:r>
    </w:p>
    <w:p w14:paraId="08E9F86F" w14:textId="77777777" w:rsidR="00F4749C" w:rsidRPr="00584AD3" w:rsidRDefault="00F4749C" w:rsidP="00F4749C">
      <w:pPr>
        <w:spacing w:after="0" w:line="360" w:lineRule="auto"/>
        <w:ind w:firstLine="720"/>
        <w:jc w:val="both"/>
        <w:rPr>
          <w:rFonts w:asciiTheme="majorBidi" w:hAnsiTheme="majorBidi" w:cstheme="majorBidi"/>
          <w:b/>
          <w:bCs/>
          <w:i/>
          <w:iCs/>
          <w:sz w:val="28"/>
          <w:szCs w:val="28"/>
          <w:shd w:val="clear" w:color="auto" w:fill="FFFFFF"/>
        </w:rPr>
      </w:pPr>
      <w:r w:rsidRPr="00584AD3">
        <w:rPr>
          <w:rFonts w:asciiTheme="majorBidi" w:hAnsiTheme="majorBidi" w:cstheme="majorBidi"/>
          <w:sz w:val="28"/>
          <w:szCs w:val="28"/>
        </w:rPr>
        <w:lastRenderedPageBreak/>
        <w:t xml:space="preserve">Detecting viral particles using real-time reverse-transcription polymerase chain reaction (RT-PCR) is the gold standard of diagnosis and monitoring </w:t>
      </w:r>
      <w:r w:rsidRPr="00584AD3">
        <w:rPr>
          <w:rFonts w:asciiTheme="majorBidi" w:hAnsiTheme="majorBidi" w:cstheme="majorBidi"/>
          <w:b/>
          <w:bCs/>
          <w:i/>
          <w:iCs/>
          <w:sz w:val="28"/>
          <w:szCs w:val="28"/>
        </w:rPr>
        <w:t>(</w:t>
      </w:r>
      <w:r w:rsidRPr="00584AD3">
        <w:rPr>
          <w:rFonts w:asciiTheme="majorBidi" w:hAnsiTheme="majorBidi" w:cstheme="majorBidi"/>
          <w:b/>
          <w:bCs/>
          <w:i/>
          <w:iCs/>
          <w:sz w:val="28"/>
          <w:szCs w:val="28"/>
          <w:shd w:val="clear" w:color="auto" w:fill="FFFFFF"/>
        </w:rPr>
        <w:t xml:space="preserve">Araujo-Filho et al., 2020). </w:t>
      </w:r>
      <w:r w:rsidRPr="00584AD3">
        <w:rPr>
          <w:rFonts w:asciiTheme="majorBidi" w:hAnsiTheme="majorBidi" w:cstheme="majorBidi"/>
          <w:sz w:val="28"/>
          <w:szCs w:val="28"/>
          <w:shd w:val="clear" w:color="auto" w:fill="FFFFFF"/>
        </w:rPr>
        <w:t>It uses</w:t>
      </w:r>
      <w:r w:rsidRPr="00584AD3">
        <w:rPr>
          <w:rFonts w:asciiTheme="majorBidi" w:hAnsiTheme="majorBidi" w:cstheme="majorBidi"/>
          <w:b/>
          <w:bCs/>
          <w:i/>
          <w:iCs/>
          <w:sz w:val="28"/>
          <w:szCs w:val="28"/>
          <w:shd w:val="clear" w:color="auto" w:fill="FFFFFF"/>
        </w:rPr>
        <w:t xml:space="preserve"> </w:t>
      </w:r>
      <w:r w:rsidRPr="00584AD3">
        <w:rPr>
          <w:rFonts w:asciiTheme="majorBidi" w:hAnsiTheme="majorBidi" w:cstheme="majorBidi"/>
          <w:sz w:val="28"/>
          <w:szCs w:val="28"/>
          <w:lang w:val="en-GB"/>
        </w:rPr>
        <w:t>nasopharyngeal specimens to detect viral RNA (</w:t>
      </w:r>
      <w:proofErr w:type="spellStart"/>
      <w:r w:rsidRPr="00584AD3">
        <w:rPr>
          <w:rFonts w:asciiTheme="majorBidi" w:hAnsiTheme="majorBidi" w:cstheme="majorBidi"/>
          <w:b/>
          <w:bCs/>
          <w:i/>
          <w:iCs/>
          <w:sz w:val="28"/>
          <w:szCs w:val="28"/>
          <w:shd w:val="clear" w:color="auto" w:fill="FFFFFF"/>
        </w:rPr>
        <w:t>Fenollar</w:t>
      </w:r>
      <w:proofErr w:type="spellEnd"/>
      <w:r w:rsidRPr="00584AD3">
        <w:rPr>
          <w:rFonts w:asciiTheme="majorBidi" w:hAnsiTheme="majorBidi" w:cstheme="majorBidi"/>
          <w:b/>
          <w:bCs/>
          <w:i/>
          <w:iCs/>
          <w:sz w:val="28"/>
          <w:szCs w:val="28"/>
          <w:shd w:val="clear" w:color="auto" w:fill="FFFFFF"/>
        </w:rPr>
        <w:t xml:space="preserve"> et al., 2020).</w:t>
      </w:r>
    </w:p>
    <w:p w14:paraId="12EC6509" w14:textId="7777777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b/>
          <w:bCs/>
          <w:i/>
          <w:iCs/>
          <w:sz w:val="28"/>
          <w:szCs w:val="28"/>
          <w:shd w:val="clear" w:color="auto" w:fill="FFFFFF"/>
        </w:rPr>
      </w:pPr>
      <w:r w:rsidRPr="00584AD3">
        <w:rPr>
          <w:rFonts w:asciiTheme="majorBidi" w:hAnsiTheme="majorBidi" w:cstheme="majorBidi"/>
          <w:sz w:val="28"/>
          <w:szCs w:val="28"/>
          <w:lang w:val="en-GB"/>
        </w:rPr>
        <w:t xml:space="preserve"> The main disadvantage of RT-PCR is that it requires special equipment and skilled laboratory personnel familiar with molecular techniques. Moreover, it is costly and often time consuming </w:t>
      </w:r>
      <w:r w:rsidRPr="00584AD3">
        <w:rPr>
          <w:rFonts w:asciiTheme="majorBidi" w:hAnsiTheme="majorBidi" w:cstheme="majorBidi"/>
          <w:b/>
          <w:bCs/>
          <w:i/>
          <w:iCs/>
          <w:sz w:val="28"/>
          <w:szCs w:val="28"/>
          <w:lang w:val="en-GB"/>
        </w:rPr>
        <w:t>(</w:t>
      </w:r>
      <w:proofErr w:type="spellStart"/>
      <w:r w:rsidRPr="00584AD3">
        <w:rPr>
          <w:rFonts w:asciiTheme="majorBidi" w:hAnsiTheme="majorBidi" w:cstheme="majorBidi"/>
          <w:b/>
          <w:bCs/>
          <w:i/>
          <w:iCs/>
          <w:sz w:val="28"/>
          <w:szCs w:val="28"/>
          <w:shd w:val="clear" w:color="auto" w:fill="FFFFFF"/>
        </w:rPr>
        <w:t>Scohy</w:t>
      </w:r>
      <w:proofErr w:type="spellEnd"/>
      <w:r w:rsidRPr="00584AD3">
        <w:rPr>
          <w:rFonts w:asciiTheme="majorBidi" w:hAnsiTheme="majorBidi" w:cstheme="majorBidi"/>
          <w:b/>
          <w:bCs/>
          <w:i/>
          <w:iCs/>
          <w:sz w:val="28"/>
          <w:szCs w:val="28"/>
          <w:shd w:val="clear" w:color="auto" w:fill="FFFFFF"/>
        </w:rPr>
        <w:t xml:space="preserve"> et al., 2020).</w:t>
      </w:r>
    </w:p>
    <w:p w14:paraId="11ECD247" w14:textId="7777777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b/>
          <w:bCs/>
          <w:i/>
          <w:iCs/>
          <w:sz w:val="28"/>
          <w:szCs w:val="28"/>
          <w:lang w:val="en-GB"/>
        </w:rPr>
      </w:pPr>
      <w:r w:rsidRPr="00584AD3">
        <w:rPr>
          <w:rFonts w:asciiTheme="majorBidi" w:hAnsiTheme="majorBidi" w:cstheme="majorBidi"/>
          <w:sz w:val="28"/>
          <w:szCs w:val="28"/>
          <w:lang w:val="en-GB"/>
        </w:rPr>
        <w:t>An important issue with the real-time RT-PCR test is the risk of eliciting false-negative and false-positive results. It is reported that many ‘suspected’ cases with typical clinical characteristics of COVID-19 and identical specific computed tomography (CT) images were not diagnosed. Thus, a negative result does not exclude the possibility of COVID- 19 infection and should not be used as the only criterion for treatment or patient management decisions</w:t>
      </w:r>
      <w:r w:rsidRPr="00584AD3">
        <w:rPr>
          <w:rFonts w:asciiTheme="majorBidi" w:hAnsiTheme="majorBidi" w:cstheme="majorBidi"/>
          <w:b/>
          <w:bCs/>
          <w:i/>
          <w:iCs/>
          <w:sz w:val="28"/>
          <w:szCs w:val="28"/>
          <w:lang w:val="en-GB"/>
        </w:rPr>
        <w:t xml:space="preserve"> (</w:t>
      </w:r>
      <w:proofErr w:type="spellStart"/>
      <w:r w:rsidRPr="00584AD3">
        <w:rPr>
          <w:rFonts w:asciiTheme="majorBidi" w:hAnsiTheme="majorBidi" w:cstheme="majorBidi"/>
          <w:b/>
          <w:bCs/>
          <w:i/>
          <w:iCs/>
          <w:sz w:val="28"/>
          <w:szCs w:val="28"/>
          <w:shd w:val="clear" w:color="auto" w:fill="FFFFFF"/>
        </w:rPr>
        <w:t>Tahamtan</w:t>
      </w:r>
      <w:proofErr w:type="spellEnd"/>
      <w:r w:rsidRPr="00584AD3">
        <w:rPr>
          <w:rFonts w:asciiTheme="majorBidi" w:hAnsiTheme="majorBidi" w:cstheme="majorBidi"/>
          <w:b/>
          <w:bCs/>
          <w:i/>
          <w:iCs/>
          <w:sz w:val="28"/>
          <w:szCs w:val="28"/>
          <w:shd w:val="clear" w:color="auto" w:fill="FFFFFF"/>
        </w:rPr>
        <w:t xml:space="preserve"> &amp; </w:t>
      </w:r>
      <w:proofErr w:type="spellStart"/>
      <w:r w:rsidRPr="00584AD3">
        <w:rPr>
          <w:rFonts w:asciiTheme="majorBidi" w:hAnsiTheme="majorBidi" w:cstheme="majorBidi"/>
          <w:b/>
          <w:bCs/>
          <w:i/>
          <w:iCs/>
          <w:sz w:val="28"/>
          <w:szCs w:val="28"/>
          <w:shd w:val="clear" w:color="auto" w:fill="FFFFFF"/>
        </w:rPr>
        <w:t>Ardebili</w:t>
      </w:r>
      <w:proofErr w:type="spellEnd"/>
      <w:r w:rsidRPr="00584AD3">
        <w:rPr>
          <w:rFonts w:asciiTheme="majorBidi" w:hAnsiTheme="majorBidi" w:cstheme="majorBidi"/>
          <w:b/>
          <w:bCs/>
          <w:i/>
          <w:iCs/>
          <w:sz w:val="28"/>
          <w:szCs w:val="28"/>
          <w:shd w:val="clear" w:color="auto" w:fill="FFFFFF"/>
        </w:rPr>
        <w:t>, 2020).</w:t>
      </w:r>
    </w:p>
    <w:p w14:paraId="454BB6A0" w14:textId="77777777" w:rsidR="00F4749C" w:rsidRPr="00584AD3" w:rsidRDefault="00F4749C" w:rsidP="006B3A09">
      <w:pPr>
        <w:autoSpaceDE w:val="0"/>
        <w:autoSpaceDN w:val="0"/>
        <w:adjustRightInd w:val="0"/>
        <w:spacing w:after="0" w:line="360" w:lineRule="auto"/>
        <w:ind w:firstLine="720"/>
        <w:jc w:val="both"/>
        <w:rPr>
          <w:rFonts w:asciiTheme="majorBidi" w:hAnsiTheme="majorBidi" w:cstheme="majorBidi"/>
          <w:sz w:val="28"/>
          <w:szCs w:val="28"/>
          <w:lang w:val="en-GB"/>
        </w:rPr>
      </w:pPr>
      <w:r w:rsidRPr="00584AD3">
        <w:rPr>
          <w:rFonts w:asciiTheme="majorBidi" w:hAnsiTheme="majorBidi" w:cstheme="majorBidi"/>
          <w:sz w:val="28"/>
          <w:szCs w:val="28"/>
          <w:lang w:val="en-GB"/>
        </w:rPr>
        <w:t xml:space="preserve"> There </w:t>
      </w:r>
      <w:r w:rsidR="000B6D40" w:rsidRPr="00584AD3">
        <w:rPr>
          <w:rFonts w:asciiTheme="majorBidi" w:hAnsiTheme="majorBidi" w:cstheme="majorBidi"/>
          <w:sz w:val="28"/>
          <w:szCs w:val="28"/>
          <w:lang w:val="en-GB"/>
        </w:rPr>
        <w:t>is</w:t>
      </w:r>
      <w:r w:rsidRPr="00584AD3">
        <w:rPr>
          <w:rFonts w:asciiTheme="majorBidi" w:hAnsiTheme="majorBidi" w:cstheme="majorBidi"/>
          <w:sz w:val="28"/>
          <w:szCs w:val="28"/>
          <w:lang w:val="en-GB"/>
        </w:rPr>
        <w:t xml:space="preserve"> another test that is used for diagnosis of COVID-19, </w:t>
      </w:r>
      <w:proofErr w:type="gramStart"/>
      <w:r w:rsidRPr="00584AD3">
        <w:rPr>
          <w:rFonts w:asciiTheme="majorBidi" w:hAnsiTheme="majorBidi" w:cstheme="majorBidi"/>
          <w:sz w:val="28"/>
          <w:szCs w:val="28"/>
          <w:lang w:val="en-GB"/>
        </w:rPr>
        <w:t>It</w:t>
      </w:r>
      <w:proofErr w:type="gramEnd"/>
      <w:r w:rsidRPr="00584AD3">
        <w:rPr>
          <w:rFonts w:asciiTheme="majorBidi" w:hAnsiTheme="majorBidi" w:cstheme="majorBidi"/>
          <w:sz w:val="28"/>
          <w:szCs w:val="28"/>
          <w:lang w:val="en-GB"/>
        </w:rPr>
        <w:t xml:space="preserve"> is called</w:t>
      </w:r>
      <w:r w:rsidRPr="00584AD3">
        <w:rPr>
          <w:rFonts w:asciiTheme="majorBidi" w:hAnsiTheme="majorBidi" w:cstheme="majorBidi"/>
          <w:sz w:val="28"/>
          <w:szCs w:val="28"/>
        </w:rPr>
        <w:t xml:space="preserve"> rapid antigen tests (sometimes known as a rapid diagnostic test – RDT) detect viral proteins (known as antigens). Samples are collected from the nose and/or throat with a swab (</w:t>
      </w:r>
      <w:r w:rsidRPr="00584AD3">
        <w:rPr>
          <w:rFonts w:asciiTheme="majorBidi" w:hAnsiTheme="majorBidi" w:cstheme="majorBidi"/>
          <w:sz w:val="28"/>
          <w:szCs w:val="28"/>
          <w:lang w:val="en-GB"/>
        </w:rPr>
        <w:t xml:space="preserve">nasopharyngeal secretions) </w:t>
      </w:r>
      <w:r w:rsidRPr="00584AD3">
        <w:rPr>
          <w:rFonts w:asciiTheme="majorBidi" w:hAnsiTheme="majorBidi" w:cstheme="majorBidi"/>
          <w:b/>
          <w:bCs/>
          <w:i/>
          <w:iCs/>
          <w:sz w:val="28"/>
          <w:szCs w:val="28"/>
        </w:rPr>
        <w:t>(WHO</w:t>
      </w:r>
      <w:r w:rsidR="00266EA8" w:rsidRPr="00584AD3">
        <w:rPr>
          <w:rFonts w:asciiTheme="majorBidi" w:hAnsiTheme="majorBidi" w:cstheme="majorBidi"/>
          <w:b/>
          <w:bCs/>
          <w:i/>
          <w:iCs/>
          <w:sz w:val="28"/>
          <w:szCs w:val="28"/>
        </w:rPr>
        <w:t xml:space="preserve"> </w:t>
      </w:r>
      <w:r w:rsidR="006B3A09" w:rsidRPr="00584AD3">
        <w:rPr>
          <w:rFonts w:asciiTheme="majorBidi" w:hAnsiTheme="majorBidi" w:cstheme="majorBidi"/>
          <w:b/>
          <w:bCs/>
          <w:i/>
          <w:iCs/>
          <w:sz w:val="28"/>
          <w:szCs w:val="28"/>
          <w:shd w:val="clear" w:color="auto" w:fill="FFFFFF"/>
        </w:rPr>
        <w:t>2020</w:t>
      </w:r>
      <w:r w:rsidR="00213FBD" w:rsidRPr="00584AD3">
        <w:rPr>
          <w:rFonts w:asciiTheme="majorBidi" w:hAnsiTheme="majorBidi" w:cstheme="majorBidi"/>
          <w:b/>
          <w:bCs/>
          <w:i/>
          <w:iCs/>
          <w:sz w:val="28"/>
          <w:szCs w:val="28"/>
          <w:shd w:val="clear" w:color="auto" w:fill="FFFFFF"/>
        </w:rPr>
        <w:t xml:space="preserve"> </w:t>
      </w:r>
      <w:r w:rsidR="006B3A09" w:rsidRPr="00584AD3">
        <w:rPr>
          <w:rFonts w:asciiTheme="majorBidi" w:hAnsiTheme="majorBidi" w:cstheme="majorBidi"/>
          <w:b/>
          <w:bCs/>
          <w:i/>
          <w:iCs/>
          <w:sz w:val="28"/>
          <w:szCs w:val="28"/>
        </w:rPr>
        <w:t>c</w:t>
      </w:r>
      <w:r w:rsidR="00FD5B8A" w:rsidRPr="00584AD3">
        <w:rPr>
          <w:rFonts w:asciiTheme="majorBidi" w:hAnsiTheme="majorBidi" w:cstheme="majorBidi"/>
          <w:b/>
          <w:bCs/>
          <w:i/>
          <w:iCs/>
          <w:sz w:val="28"/>
          <w:szCs w:val="28"/>
        </w:rPr>
        <w:t xml:space="preserve"> </w:t>
      </w:r>
      <w:r w:rsidR="00266EA8" w:rsidRPr="00584AD3">
        <w:rPr>
          <w:rFonts w:asciiTheme="majorBidi" w:hAnsiTheme="majorBidi" w:cstheme="majorBidi"/>
          <w:sz w:val="28"/>
          <w:szCs w:val="28"/>
        </w:rPr>
        <w:t>and</w:t>
      </w:r>
      <w:r w:rsidRPr="00584AD3">
        <w:rPr>
          <w:rFonts w:asciiTheme="majorBidi" w:hAnsiTheme="majorBidi" w:cstheme="majorBidi"/>
          <w:b/>
          <w:bCs/>
          <w:i/>
          <w:iCs/>
          <w:sz w:val="28"/>
          <w:szCs w:val="28"/>
        </w:rPr>
        <w:t xml:space="preserve"> </w:t>
      </w:r>
      <w:proofErr w:type="spellStart"/>
      <w:r w:rsidRPr="00584AD3">
        <w:rPr>
          <w:rFonts w:asciiTheme="majorBidi" w:hAnsiTheme="majorBidi" w:cstheme="majorBidi"/>
          <w:b/>
          <w:bCs/>
          <w:i/>
          <w:iCs/>
          <w:sz w:val="28"/>
          <w:szCs w:val="28"/>
          <w:shd w:val="clear" w:color="auto" w:fill="FFFFFF"/>
        </w:rPr>
        <w:t>Scohy</w:t>
      </w:r>
      <w:proofErr w:type="spellEnd"/>
      <w:r w:rsidRPr="00584AD3">
        <w:rPr>
          <w:rFonts w:asciiTheme="majorBidi" w:hAnsiTheme="majorBidi" w:cstheme="majorBidi"/>
          <w:b/>
          <w:bCs/>
          <w:i/>
          <w:iCs/>
          <w:sz w:val="28"/>
          <w:szCs w:val="28"/>
          <w:shd w:val="clear" w:color="auto" w:fill="FFFFFF"/>
        </w:rPr>
        <w:t xml:space="preserve"> et al., 2020).</w:t>
      </w:r>
    </w:p>
    <w:p w14:paraId="04A9E0E2" w14:textId="2D27DA8C" w:rsidR="00E37934" w:rsidRPr="00584AD3" w:rsidRDefault="00F4749C" w:rsidP="00E37934">
      <w:pPr>
        <w:autoSpaceDE w:val="0"/>
        <w:autoSpaceDN w:val="0"/>
        <w:adjustRightInd w:val="0"/>
        <w:spacing w:after="0" w:line="360" w:lineRule="auto"/>
        <w:ind w:firstLine="720"/>
        <w:jc w:val="both"/>
        <w:rPr>
          <w:rFonts w:asciiTheme="majorBidi" w:hAnsiTheme="majorBidi" w:cstheme="majorBidi"/>
          <w:b/>
          <w:bCs/>
          <w:i/>
          <w:iCs/>
          <w:sz w:val="28"/>
          <w:szCs w:val="28"/>
          <w:shd w:val="clear" w:color="auto" w:fill="FFFFFF"/>
        </w:rPr>
      </w:pPr>
      <w:r w:rsidRPr="00584AD3">
        <w:rPr>
          <w:rFonts w:asciiTheme="majorBidi" w:hAnsiTheme="majorBidi" w:cstheme="majorBidi"/>
          <w:sz w:val="28"/>
          <w:szCs w:val="28"/>
          <w:lang w:val="en-GB"/>
        </w:rPr>
        <w:t>Rap</w:t>
      </w:r>
      <w:r w:rsidR="000B6D40" w:rsidRPr="00584AD3">
        <w:rPr>
          <w:rFonts w:asciiTheme="majorBidi" w:hAnsiTheme="majorBidi" w:cstheme="majorBidi"/>
          <w:sz w:val="28"/>
          <w:szCs w:val="28"/>
          <w:lang w:val="en-GB"/>
        </w:rPr>
        <w:t xml:space="preserve">id antigen detection (RAD) </w:t>
      </w:r>
      <w:proofErr w:type="gramStart"/>
      <w:r w:rsidR="000B6D40" w:rsidRPr="00584AD3">
        <w:rPr>
          <w:rFonts w:asciiTheme="majorBidi" w:hAnsiTheme="majorBidi" w:cstheme="majorBidi"/>
          <w:sz w:val="28"/>
          <w:szCs w:val="28"/>
          <w:lang w:val="en-GB"/>
        </w:rPr>
        <w:t>test</w:t>
      </w:r>
      <w:r w:rsidRPr="00584AD3">
        <w:rPr>
          <w:rFonts w:asciiTheme="majorBidi" w:hAnsiTheme="majorBidi" w:cstheme="majorBidi"/>
          <w:sz w:val="28"/>
          <w:szCs w:val="28"/>
          <w:lang w:val="en-GB"/>
        </w:rPr>
        <w:t>,</w:t>
      </w:r>
      <w:proofErr w:type="gramEnd"/>
      <w:r w:rsidRPr="00584AD3">
        <w:rPr>
          <w:rFonts w:asciiTheme="majorBidi" w:hAnsiTheme="majorBidi" w:cstheme="majorBidi"/>
          <w:sz w:val="28"/>
          <w:szCs w:val="28"/>
          <w:lang w:val="en-GB"/>
        </w:rPr>
        <w:t xml:space="preserve"> has many advantages as follow: The test is very rapid (15 – 30 minutes) </w:t>
      </w:r>
      <w:r w:rsidRPr="00584AD3">
        <w:rPr>
          <w:rFonts w:asciiTheme="majorBidi" w:hAnsiTheme="majorBidi" w:cstheme="majorBidi"/>
          <w:b/>
          <w:bCs/>
          <w:i/>
          <w:iCs/>
          <w:sz w:val="28"/>
          <w:szCs w:val="28"/>
          <w:lang w:val="en-GB"/>
        </w:rPr>
        <w:t>(</w:t>
      </w:r>
      <w:proofErr w:type="spellStart"/>
      <w:r w:rsidRPr="00584AD3">
        <w:rPr>
          <w:rFonts w:asciiTheme="majorBidi" w:hAnsiTheme="majorBidi" w:cstheme="majorBidi"/>
          <w:b/>
          <w:bCs/>
          <w:i/>
          <w:iCs/>
          <w:sz w:val="28"/>
          <w:szCs w:val="28"/>
          <w:shd w:val="clear" w:color="auto" w:fill="FFFFFF"/>
        </w:rPr>
        <w:t>Fenollar</w:t>
      </w:r>
      <w:proofErr w:type="spellEnd"/>
      <w:r w:rsidRPr="00584AD3">
        <w:rPr>
          <w:rFonts w:asciiTheme="majorBidi" w:hAnsiTheme="majorBidi" w:cstheme="majorBidi"/>
          <w:b/>
          <w:bCs/>
          <w:i/>
          <w:iCs/>
          <w:sz w:val="28"/>
          <w:szCs w:val="28"/>
          <w:shd w:val="clear" w:color="auto" w:fill="FFFFFF"/>
        </w:rPr>
        <w:t xml:space="preserve"> et al., </w:t>
      </w:r>
      <w:r w:rsidR="00491A0D">
        <w:rPr>
          <w:rFonts w:asciiTheme="majorBidi" w:hAnsiTheme="majorBidi" w:cstheme="majorBidi"/>
          <w:b/>
          <w:bCs/>
          <w:i/>
          <w:iCs/>
          <w:sz w:val="28"/>
          <w:szCs w:val="28"/>
          <w:shd w:val="clear" w:color="auto" w:fill="FFFFFF"/>
        </w:rPr>
        <w:t xml:space="preserve">2020 </w:t>
      </w:r>
      <w:r w:rsidR="00266EA8" w:rsidRPr="00584AD3">
        <w:rPr>
          <w:rFonts w:asciiTheme="majorBidi" w:hAnsiTheme="majorBidi" w:cstheme="majorBidi"/>
          <w:sz w:val="28"/>
          <w:szCs w:val="28"/>
          <w:shd w:val="clear" w:color="auto" w:fill="FFFFFF"/>
        </w:rPr>
        <w:t>and</w:t>
      </w:r>
      <w:r w:rsidRPr="00584AD3">
        <w:rPr>
          <w:rFonts w:asciiTheme="majorBidi" w:hAnsiTheme="majorBidi" w:cstheme="majorBidi"/>
          <w:b/>
          <w:bCs/>
          <w:i/>
          <w:iCs/>
          <w:sz w:val="28"/>
          <w:szCs w:val="28"/>
        </w:rPr>
        <w:t xml:space="preserve"> </w:t>
      </w:r>
      <w:proofErr w:type="spellStart"/>
      <w:r w:rsidRPr="00584AD3">
        <w:rPr>
          <w:rFonts w:asciiTheme="majorBidi" w:hAnsiTheme="majorBidi" w:cstheme="majorBidi"/>
          <w:b/>
          <w:bCs/>
          <w:i/>
          <w:iCs/>
          <w:sz w:val="28"/>
          <w:szCs w:val="28"/>
          <w:shd w:val="clear" w:color="auto" w:fill="FFFFFF"/>
        </w:rPr>
        <w:t>Scohy</w:t>
      </w:r>
      <w:proofErr w:type="spellEnd"/>
      <w:r w:rsidRPr="00584AD3">
        <w:rPr>
          <w:rFonts w:asciiTheme="majorBidi" w:hAnsiTheme="majorBidi" w:cstheme="majorBidi"/>
          <w:b/>
          <w:bCs/>
          <w:i/>
          <w:iCs/>
          <w:sz w:val="28"/>
          <w:szCs w:val="28"/>
          <w:shd w:val="clear" w:color="auto" w:fill="FFFFFF"/>
        </w:rPr>
        <w:t xml:space="preserve"> et al., 2020), </w:t>
      </w:r>
      <w:r w:rsidRPr="00584AD3">
        <w:rPr>
          <w:rFonts w:asciiTheme="majorBidi" w:hAnsiTheme="majorBidi" w:cstheme="majorBidi"/>
          <w:sz w:val="28"/>
          <w:szCs w:val="28"/>
          <w:shd w:val="clear" w:color="auto" w:fill="FFFFFF"/>
        </w:rPr>
        <w:t>also it is</w:t>
      </w:r>
      <w:r w:rsidRPr="00584AD3">
        <w:rPr>
          <w:rFonts w:asciiTheme="majorBidi" w:hAnsiTheme="majorBidi" w:cstheme="majorBidi"/>
          <w:sz w:val="28"/>
          <w:szCs w:val="28"/>
          <w:lang w:val="en-GB"/>
        </w:rPr>
        <w:t xml:space="preserve"> less laborious and require short training </w:t>
      </w:r>
      <w:r w:rsidRPr="00584AD3">
        <w:rPr>
          <w:rFonts w:asciiTheme="majorBidi" w:hAnsiTheme="majorBidi" w:cstheme="majorBidi"/>
          <w:b/>
          <w:bCs/>
          <w:i/>
          <w:iCs/>
          <w:sz w:val="28"/>
          <w:szCs w:val="28"/>
          <w:lang w:val="en-GB"/>
        </w:rPr>
        <w:t>(</w:t>
      </w:r>
      <w:proofErr w:type="spellStart"/>
      <w:r w:rsidRPr="00584AD3">
        <w:rPr>
          <w:rFonts w:asciiTheme="majorBidi" w:hAnsiTheme="majorBidi" w:cstheme="majorBidi"/>
          <w:b/>
          <w:bCs/>
          <w:i/>
          <w:iCs/>
          <w:sz w:val="28"/>
          <w:szCs w:val="28"/>
          <w:shd w:val="clear" w:color="auto" w:fill="FFFFFF"/>
        </w:rPr>
        <w:t>Scohy</w:t>
      </w:r>
      <w:proofErr w:type="spellEnd"/>
      <w:r w:rsidRPr="00584AD3">
        <w:rPr>
          <w:rFonts w:asciiTheme="majorBidi" w:hAnsiTheme="majorBidi" w:cstheme="majorBidi"/>
          <w:b/>
          <w:bCs/>
          <w:i/>
          <w:iCs/>
          <w:sz w:val="28"/>
          <w:szCs w:val="28"/>
          <w:shd w:val="clear" w:color="auto" w:fill="FFFFFF"/>
        </w:rPr>
        <w:t xml:space="preserve"> et al., 2020)</w:t>
      </w:r>
      <w:r w:rsidRPr="00584AD3">
        <w:rPr>
          <w:rFonts w:asciiTheme="majorBidi" w:hAnsiTheme="majorBidi" w:cstheme="majorBidi"/>
          <w:b/>
          <w:bCs/>
          <w:i/>
          <w:iCs/>
          <w:sz w:val="28"/>
          <w:szCs w:val="28"/>
          <w:lang w:val="en-GB"/>
        </w:rPr>
        <w:t>,</w:t>
      </w:r>
      <w:r w:rsidRPr="00584AD3">
        <w:rPr>
          <w:rFonts w:asciiTheme="majorBidi" w:hAnsiTheme="majorBidi" w:cstheme="majorBidi"/>
          <w:sz w:val="28"/>
          <w:szCs w:val="28"/>
          <w:lang w:val="en-GB"/>
        </w:rPr>
        <w:t xml:space="preserve"> </w:t>
      </w:r>
      <w:r w:rsidRPr="00584AD3">
        <w:rPr>
          <w:rFonts w:asciiTheme="majorBidi" w:hAnsiTheme="majorBidi" w:cstheme="majorBidi"/>
          <w:sz w:val="28"/>
          <w:szCs w:val="28"/>
        </w:rPr>
        <w:t xml:space="preserve">cheaper than PCR </w:t>
      </w:r>
      <w:r w:rsidRPr="00584AD3">
        <w:rPr>
          <w:rFonts w:asciiTheme="majorBidi" w:hAnsiTheme="majorBidi" w:cstheme="majorBidi"/>
          <w:b/>
          <w:bCs/>
          <w:i/>
          <w:iCs/>
          <w:sz w:val="28"/>
          <w:szCs w:val="28"/>
        </w:rPr>
        <w:t>(WHO, 2020</w:t>
      </w:r>
      <w:r w:rsidR="00D252AA" w:rsidRPr="00D252AA">
        <w:rPr>
          <w:rFonts w:asciiTheme="majorBidi" w:hAnsiTheme="majorBidi" w:cstheme="majorBidi"/>
          <w:b/>
          <w:bCs/>
          <w:i/>
          <w:iCs/>
          <w:sz w:val="28"/>
          <w:szCs w:val="28"/>
        </w:rPr>
        <w:t xml:space="preserve"> </w:t>
      </w:r>
      <w:r w:rsidR="00D252AA" w:rsidRPr="00584AD3">
        <w:rPr>
          <w:rFonts w:asciiTheme="majorBidi" w:hAnsiTheme="majorBidi" w:cstheme="majorBidi"/>
          <w:b/>
          <w:bCs/>
          <w:i/>
          <w:iCs/>
          <w:sz w:val="28"/>
          <w:szCs w:val="28"/>
        </w:rPr>
        <w:t>c</w:t>
      </w:r>
      <w:r w:rsidRPr="00584AD3">
        <w:rPr>
          <w:rFonts w:asciiTheme="majorBidi" w:hAnsiTheme="majorBidi" w:cstheme="majorBidi"/>
          <w:b/>
          <w:bCs/>
          <w:i/>
          <w:iCs/>
          <w:sz w:val="28"/>
          <w:szCs w:val="28"/>
        </w:rPr>
        <w:t>).</w:t>
      </w:r>
      <w:r w:rsidRPr="00584AD3">
        <w:rPr>
          <w:rFonts w:asciiTheme="majorBidi" w:hAnsiTheme="majorBidi" w:cstheme="majorBidi"/>
          <w:sz w:val="28"/>
          <w:szCs w:val="28"/>
          <w:lang w:val="en-GB"/>
        </w:rPr>
        <w:t xml:space="preserve"> </w:t>
      </w:r>
      <w:r w:rsidR="00E37934" w:rsidRPr="00584AD3">
        <w:rPr>
          <w:rFonts w:asciiTheme="majorBidi" w:hAnsiTheme="majorBidi" w:cstheme="majorBidi"/>
          <w:sz w:val="28"/>
          <w:szCs w:val="28"/>
        </w:rPr>
        <w:t xml:space="preserve">However, in terms of sensitivity, RAD tests are inferior to PCR, and test results are highly dependent on the swabbing method </w:t>
      </w:r>
      <w:r w:rsidR="00E37934" w:rsidRPr="00584AD3">
        <w:rPr>
          <w:rFonts w:asciiTheme="majorBidi" w:hAnsiTheme="majorBidi" w:cstheme="majorBidi"/>
          <w:b/>
          <w:bCs/>
          <w:i/>
          <w:iCs/>
          <w:sz w:val="28"/>
          <w:szCs w:val="28"/>
        </w:rPr>
        <w:t>(</w:t>
      </w:r>
      <w:r w:rsidR="00E37934" w:rsidRPr="00584AD3">
        <w:rPr>
          <w:rFonts w:asciiTheme="majorBidi" w:hAnsiTheme="majorBidi" w:cstheme="majorBidi"/>
          <w:b/>
          <w:bCs/>
          <w:i/>
          <w:iCs/>
          <w:sz w:val="28"/>
          <w:szCs w:val="28"/>
          <w:shd w:val="clear" w:color="auto" w:fill="FFFFFF"/>
        </w:rPr>
        <w:t>Wölfl-Duchek et al., 2022</w:t>
      </w:r>
      <w:r w:rsidR="00E37934" w:rsidRPr="00584AD3">
        <w:rPr>
          <w:rFonts w:asciiTheme="majorBidi" w:hAnsiTheme="majorBidi" w:cstheme="majorBidi"/>
          <w:b/>
          <w:bCs/>
          <w:i/>
          <w:iCs/>
          <w:sz w:val="28"/>
          <w:szCs w:val="28"/>
        </w:rPr>
        <w:t>).</w:t>
      </w:r>
    </w:p>
    <w:p w14:paraId="0424FFE5" w14:textId="77777777" w:rsidR="00F4749C" w:rsidRPr="00584AD3" w:rsidRDefault="00F4749C" w:rsidP="006B3A09">
      <w:pPr>
        <w:autoSpaceDE w:val="0"/>
        <w:autoSpaceDN w:val="0"/>
        <w:adjustRightInd w:val="0"/>
        <w:spacing w:after="0" w:line="360" w:lineRule="auto"/>
        <w:ind w:firstLine="720"/>
        <w:jc w:val="both"/>
        <w:rPr>
          <w:rFonts w:asciiTheme="majorBidi" w:hAnsiTheme="majorBidi" w:cstheme="majorBidi"/>
          <w:sz w:val="28"/>
          <w:szCs w:val="28"/>
        </w:rPr>
      </w:pPr>
      <w:r w:rsidRPr="00584AD3">
        <w:rPr>
          <w:rFonts w:asciiTheme="majorBidi" w:hAnsiTheme="majorBidi" w:cstheme="majorBidi"/>
          <w:sz w:val="28"/>
          <w:szCs w:val="28"/>
        </w:rPr>
        <w:t xml:space="preserve">These tests perform best when there </w:t>
      </w:r>
      <w:r w:rsidR="000B6D40" w:rsidRPr="00584AD3">
        <w:rPr>
          <w:rFonts w:asciiTheme="majorBidi" w:hAnsiTheme="majorBidi" w:cstheme="majorBidi"/>
          <w:sz w:val="28"/>
          <w:szCs w:val="28"/>
        </w:rPr>
        <w:t>are</w:t>
      </w:r>
      <w:r w:rsidRPr="00584AD3">
        <w:rPr>
          <w:rFonts w:asciiTheme="majorBidi" w:hAnsiTheme="majorBidi" w:cstheme="majorBidi"/>
          <w:sz w:val="28"/>
          <w:szCs w:val="28"/>
        </w:rPr>
        <w:t xml:space="preserve"> more viruses circulating in the community and when sampled from an individual during the time they are most infectious </w:t>
      </w:r>
      <w:r w:rsidRPr="00584AD3">
        <w:rPr>
          <w:rFonts w:asciiTheme="majorBidi" w:hAnsiTheme="majorBidi" w:cstheme="majorBidi"/>
          <w:b/>
          <w:bCs/>
          <w:i/>
          <w:iCs/>
          <w:sz w:val="28"/>
          <w:szCs w:val="28"/>
        </w:rPr>
        <w:t>(WHO, 2020</w:t>
      </w:r>
      <w:r w:rsidR="006B3A09" w:rsidRPr="00584AD3">
        <w:rPr>
          <w:rFonts w:asciiTheme="majorBidi" w:hAnsiTheme="majorBidi" w:cstheme="majorBidi"/>
          <w:b/>
          <w:bCs/>
          <w:i/>
          <w:iCs/>
          <w:sz w:val="28"/>
          <w:szCs w:val="28"/>
        </w:rPr>
        <w:t xml:space="preserve"> c</w:t>
      </w:r>
      <w:r w:rsidRPr="00584AD3">
        <w:rPr>
          <w:rFonts w:asciiTheme="majorBidi" w:hAnsiTheme="majorBidi" w:cstheme="majorBidi"/>
          <w:b/>
          <w:bCs/>
          <w:i/>
          <w:iCs/>
          <w:sz w:val="28"/>
          <w:szCs w:val="28"/>
        </w:rPr>
        <w:t>).</w:t>
      </w:r>
    </w:p>
    <w:p w14:paraId="1A7993BD" w14:textId="77777777" w:rsidR="00F4749C" w:rsidRPr="00584AD3" w:rsidRDefault="00F4749C" w:rsidP="00F4749C">
      <w:pPr>
        <w:spacing w:after="0" w:line="360" w:lineRule="auto"/>
        <w:ind w:firstLine="720"/>
        <w:jc w:val="both"/>
        <w:rPr>
          <w:rFonts w:asciiTheme="majorBidi" w:hAnsiTheme="majorBidi" w:cstheme="majorBidi"/>
          <w:sz w:val="28"/>
          <w:szCs w:val="28"/>
          <w:shd w:val="clear" w:color="auto" w:fill="FFFFFF"/>
        </w:rPr>
      </w:pPr>
      <w:r w:rsidRPr="00584AD3">
        <w:rPr>
          <w:rFonts w:asciiTheme="majorBidi" w:hAnsiTheme="majorBidi" w:cstheme="majorBidi"/>
          <w:sz w:val="28"/>
          <w:szCs w:val="28"/>
        </w:rPr>
        <w:lastRenderedPageBreak/>
        <w:t xml:space="preserve">Other laboratory tests, such as whole white blood cells (WBCs) count, neutrophil ratio, lymphocyte count, C-reactive protein (CRP), erythrocyte sedimentation rate (ESR), hemoglobin, platelets, myoglobin, D-dimer, lactate dehydrogenase (LDH) and numerous other laboratory parameters have been described to change with COVID-19 infection </w:t>
      </w:r>
      <w:r w:rsidRPr="00584AD3">
        <w:rPr>
          <w:rFonts w:asciiTheme="majorBidi" w:hAnsiTheme="majorBidi" w:cstheme="majorBidi"/>
          <w:b/>
          <w:bCs/>
          <w:i/>
          <w:iCs/>
          <w:sz w:val="28"/>
          <w:szCs w:val="28"/>
        </w:rPr>
        <w:t>(El Kassas et al., 2020).</w:t>
      </w:r>
    </w:p>
    <w:p w14:paraId="45257F32" w14:textId="7777777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sz w:val="28"/>
          <w:szCs w:val="28"/>
          <w:lang w:val="en-GB"/>
        </w:rPr>
      </w:pPr>
      <w:r w:rsidRPr="00584AD3">
        <w:rPr>
          <w:rFonts w:asciiTheme="majorBidi" w:hAnsiTheme="majorBidi" w:cstheme="majorBidi"/>
          <w:sz w:val="28"/>
          <w:szCs w:val="28"/>
          <w:lang w:val="en-GB"/>
        </w:rPr>
        <w:t xml:space="preserve">Laboratory findings in patients diagnosed with COVID-19 are not remarkably different from those diagnosed with the other coronavirus infections, with lymphopenia as the most common finding together with low platelet count, decreased albumin levels and increased aminotransferases, lactic dehydrogenase, creatine kinase and C-reactive protein levels </w:t>
      </w:r>
      <w:r w:rsidRPr="00584AD3">
        <w:rPr>
          <w:rFonts w:asciiTheme="majorBidi" w:hAnsiTheme="majorBidi" w:cstheme="majorBidi"/>
          <w:b/>
          <w:bCs/>
          <w:i/>
          <w:iCs/>
          <w:sz w:val="28"/>
          <w:szCs w:val="28"/>
        </w:rPr>
        <w:t>(</w:t>
      </w:r>
      <w:proofErr w:type="spellStart"/>
      <w:r w:rsidRPr="00584AD3">
        <w:rPr>
          <w:rFonts w:asciiTheme="majorBidi" w:hAnsiTheme="majorBidi" w:cstheme="majorBidi"/>
          <w:b/>
          <w:bCs/>
          <w:i/>
          <w:iCs/>
          <w:sz w:val="28"/>
          <w:szCs w:val="28"/>
        </w:rPr>
        <w:t>Petrosillo</w:t>
      </w:r>
      <w:proofErr w:type="spellEnd"/>
      <w:r w:rsidRPr="00584AD3">
        <w:rPr>
          <w:rFonts w:asciiTheme="majorBidi" w:hAnsiTheme="majorBidi" w:cstheme="majorBidi"/>
          <w:b/>
          <w:bCs/>
          <w:i/>
          <w:iCs/>
          <w:sz w:val="28"/>
          <w:szCs w:val="28"/>
        </w:rPr>
        <w:t xml:space="preserve"> et al., 2020).</w:t>
      </w:r>
    </w:p>
    <w:p w14:paraId="4A8D6A38" w14:textId="77777777" w:rsidR="00F4749C" w:rsidRPr="00584AD3" w:rsidRDefault="00F4749C" w:rsidP="00213FBD">
      <w:pPr>
        <w:autoSpaceDE w:val="0"/>
        <w:autoSpaceDN w:val="0"/>
        <w:adjustRightInd w:val="0"/>
        <w:spacing w:after="0" w:line="360" w:lineRule="auto"/>
        <w:ind w:firstLine="720"/>
        <w:jc w:val="both"/>
        <w:rPr>
          <w:rFonts w:asciiTheme="majorBidi" w:hAnsiTheme="majorBidi" w:cstheme="majorBidi"/>
          <w:b/>
          <w:bCs/>
          <w:i/>
          <w:iCs/>
          <w:sz w:val="28"/>
          <w:szCs w:val="28"/>
        </w:rPr>
      </w:pPr>
      <w:r w:rsidRPr="00584AD3">
        <w:rPr>
          <w:rFonts w:asciiTheme="majorBidi" w:hAnsiTheme="majorBidi" w:cstheme="majorBidi"/>
          <w:sz w:val="28"/>
          <w:szCs w:val="28"/>
          <w:lang w:val="en-GB"/>
        </w:rPr>
        <w:t xml:space="preserve">Radiological presentation of COVID-19 is not much different from the other two coronavirus associated pneumonia, even though the proportion of cases with bilateral findings seems to be higher in COVID-19 cases. The most common CT findings in COVID-19 </w:t>
      </w:r>
      <w:proofErr w:type="gramStart"/>
      <w:r w:rsidRPr="00584AD3">
        <w:rPr>
          <w:rFonts w:asciiTheme="majorBidi" w:hAnsiTheme="majorBidi" w:cstheme="majorBidi"/>
          <w:sz w:val="28"/>
          <w:szCs w:val="28"/>
          <w:lang w:val="en-GB"/>
        </w:rPr>
        <w:t>is</w:t>
      </w:r>
      <w:proofErr w:type="gramEnd"/>
      <w:r w:rsidRPr="00584AD3">
        <w:rPr>
          <w:rFonts w:asciiTheme="majorBidi" w:hAnsiTheme="majorBidi" w:cstheme="majorBidi"/>
          <w:sz w:val="28"/>
          <w:szCs w:val="28"/>
          <w:lang w:val="en-GB"/>
        </w:rPr>
        <w:t xml:space="preserve"> bilateral pulmonary parenchymal ground-glass, consolidative or “crazy paving” pulmonary lesions, often with a rounded shape and a peripheral distribution </w:t>
      </w:r>
      <w:r w:rsidRPr="00584AD3">
        <w:rPr>
          <w:rFonts w:asciiTheme="majorBidi" w:hAnsiTheme="majorBidi" w:cstheme="majorBidi"/>
          <w:b/>
          <w:bCs/>
          <w:i/>
          <w:iCs/>
          <w:sz w:val="28"/>
          <w:szCs w:val="28"/>
        </w:rPr>
        <w:t>(Chung et al., 2020).</w:t>
      </w:r>
    </w:p>
    <w:p w14:paraId="2E30C401" w14:textId="77777777" w:rsidR="00F4749C" w:rsidRPr="00584AD3" w:rsidRDefault="00F4749C" w:rsidP="00213FBD">
      <w:pPr>
        <w:pStyle w:val="NormalWeb"/>
        <w:spacing w:before="0" w:beforeAutospacing="0" w:after="0" w:afterAutospacing="0" w:line="360" w:lineRule="auto"/>
        <w:ind w:firstLine="720"/>
        <w:jc w:val="both"/>
        <w:rPr>
          <w:rFonts w:asciiTheme="majorBidi" w:hAnsiTheme="majorBidi" w:cstheme="majorBidi"/>
          <w:b/>
          <w:bCs/>
          <w:i/>
          <w:iCs/>
          <w:sz w:val="28"/>
          <w:szCs w:val="28"/>
        </w:rPr>
      </w:pPr>
      <w:r w:rsidRPr="00584AD3">
        <w:rPr>
          <w:rFonts w:asciiTheme="majorBidi" w:hAnsiTheme="majorBidi" w:cstheme="majorBidi"/>
          <w:sz w:val="28"/>
          <w:szCs w:val="28"/>
        </w:rPr>
        <w:t xml:space="preserve">Also, serological or antibody tests can detect whether someone has had an infection in the past, even if they have not had symptoms. It is usually done on a blood </w:t>
      </w:r>
      <w:proofErr w:type="gramStart"/>
      <w:r w:rsidRPr="00584AD3">
        <w:rPr>
          <w:rFonts w:asciiTheme="majorBidi" w:hAnsiTheme="majorBidi" w:cstheme="majorBidi"/>
          <w:sz w:val="28"/>
          <w:szCs w:val="28"/>
        </w:rPr>
        <w:t>sample,</w:t>
      </w:r>
      <w:proofErr w:type="gramEnd"/>
      <w:r w:rsidRPr="00584AD3">
        <w:rPr>
          <w:rFonts w:asciiTheme="majorBidi" w:hAnsiTheme="majorBidi" w:cstheme="majorBidi"/>
          <w:sz w:val="28"/>
          <w:szCs w:val="28"/>
        </w:rPr>
        <w:t xml:space="preserve"> these tests detect antibodies produced in response to an infection. In most people, antibodies start to develop after days to weeks and can indicate if a person has had past infection. Antibody tests cannot be used to diagnose COVID-19 in the early stages of infection or disease but can indicate whether or not someone has had the disease in the past </w:t>
      </w:r>
      <w:r w:rsidRPr="00584AD3">
        <w:rPr>
          <w:rFonts w:asciiTheme="majorBidi" w:hAnsiTheme="majorBidi" w:cstheme="majorBidi"/>
          <w:b/>
          <w:bCs/>
          <w:i/>
          <w:iCs/>
          <w:sz w:val="28"/>
          <w:szCs w:val="28"/>
        </w:rPr>
        <w:t>(WHO, 2020</w:t>
      </w:r>
      <w:r w:rsidR="006B3A09" w:rsidRPr="00584AD3">
        <w:rPr>
          <w:rFonts w:asciiTheme="majorBidi" w:hAnsiTheme="majorBidi" w:cstheme="majorBidi"/>
          <w:b/>
          <w:bCs/>
          <w:i/>
          <w:iCs/>
          <w:sz w:val="28"/>
          <w:szCs w:val="28"/>
        </w:rPr>
        <w:t xml:space="preserve"> c</w:t>
      </w:r>
      <w:r w:rsidRPr="00584AD3">
        <w:rPr>
          <w:rFonts w:asciiTheme="majorBidi" w:hAnsiTheme="majorBidi" w:cstheme="majorBidi"/>
          <w:b/>
          <w:bCs/>
          <w:i/>
          <w:iCs/>
          <w:sz w:val="28"/>
          <w:szCs w:val="28"/>
        </w:rPr>
        <w:t>).</w:t>
      </w:r>
    </w:p>
    <w:p w14:paraId="1FDC3627" w14:textId="77777777" w:rsidR="00F4749C" w:rsidRPr="00584AD3" w:rsidRDefault="00F4749C" w:rsidP="00F4749C">
      <w:pPr>
        <w:spacing w:after="0" w:line="360" w:lineRule="auto"/>
        <w:jc w:val="both"/>
        <w:rPr>
          <w:rFonts w:asciiTheme="majorBidi" w:hAnsiTheme="majorBidi" w:cstheme="majorBidi"/>
          <w:b/>
          <w:bCs/>
          <w:sz w:val="32"/>
          <w:szCs w:val="32"/>
          <w:u w:val="single"/>
        </w:rPr>
      </w:pPr>
      <w:r w:rsidRPr="00584AD3">
        <w:rPr>
          <w:rFonts w:asciiTheme="majorBidi" w:hAnsiTheme="majorBidi" w:cstheme="majorBidi"/>
          <w:b/>
          <w:bCs/>
          <w:sz w:val="32"/>
          <w:szCs w:val="32"/>
          <w:u w:val="single"/>
        </w:rPr>
        <w:t>Difference between COVID 19, SARS and MERS</w:t>
      </w:r>
    </w:p>
    <w:p w14:paraId="5E163D33" w14:textId="1E7BB756" w:rsidR="00F4749C" w:rsidRPr="00584AD3" w:rsidRDefault="00F4749C" w:rsidP="00EE19C6">
      <w:pPr>
        <w:autoSpaceDE w:val="0"/>
        <w:autoSpaceDN w:val="0"/>
        <w:adjustRightInd w:val="0"/>
        <w:spacing w:after="0" w:line="360" w:lineRule="auto"/>
        <w:ind w:firstLine="720"/>
        <w:jc w:val="both"/>
        <w:rPr>
          <w:rFonts w:asciiTheme="majorBidi" w:hAnsiTheme="majorBidi" w:cstheme="majorBidi"/>
          <w:sz w:val="28"/>
          <w:szCs w:val="28"/>
          <w:lang w:val="en-GB"/>
        </w:rPr>
      </w:pPr>
      <w:r w:rsidRPr="00584AD3">
        <w:rPr>
          <w:rFonts w:asciiTheme="majorBidi" w:hAnsiTheme="majorBidi" w:cstheme="majorBidi"/>
          <w:sz w:val="28"/>
          <w:szCs w:val="28"/>
          <w:lang w:val="en-GB"/>
        </w:rPr>
        <w:t xml:space="preserve">SARS-CoV-2 is a recently discovered virus in the coronavirus family. SARS-CoV-2 is more closely related to the other two coronaviruses that led to two </w:t>
      </w:r>
      <w:r w:rsidRPr="00584AD3">
        <w:rPr>
          <w:rFonts w:asciiTheme="majorBidi" w:hAnsiTheme="majorBidi" w:cstheme="majorBidi"/>
          <w:sz w:val="28"/>
          <w:szCs w:val="28"/>
          <w:lang w:val="en-GB"/>
        </w:rPr>
        <w:lastRenderedPageBreak/>
        <w:t>recent outbrea</w:t>
      </w:r>
      <w:r w:rsidR="009B4D07" w:rsidRPr="00584AD3">
        <w:rPr>
          <w:rFonts w:asciiTheme="majorBidi" w:hAnsiTheme="majorBidi" w:cstheme="majorBidi"/>
          <w:sz w:val="28"/>
          <w:szCs w:val="28"/>
          <w:lang w:val="en-GB"/>
        </w:rPr>
        <w:t>ks, SARS-CoV-1 that caused the SARS</w:t>
      </w:r>
      <w:r w:rsidRPr="00584AD3">
        <w:rPr>
          <w:rFonts w:asciiTheme="majorBidi" w:hAnsiTheme="majorBidi" w:cstheme="majorBidi"/>
          <w:sz w:val="28"/>
          <w:szCs w:val="28"/>
          <w:lang w:val="en-GB"/>
        </w:rPr>
        <w:t xml:space="preserve"> outbreak in 2002 and MERS-</w:t>
      </w:r>
      <w:proofErr w:type="spellStart"/>
      <w:r w:rsidRPr="00584AD3">
        <w:rPr>
          <w:rFonts w:asciiTheme="majorBidi" w:hAnsiTheme="majorBidi" w:cstheme="majorBidi"/>
          <w:sz w:val="28"/>
          <w:szCs w:val="28"/>
          <w:lang w:val="en-GB"/>
        </w:rPr>
        <w:t>CoV</w:t>
      </w:r>
      <w:proofErr w:type="spellEnd"/>
      <w:r w:rsidRPr="00584AD3">
        <w:rPr>
          <w:rFonts w:asciiTheme="majorBidi" w:hAnsiTheme="majorBidi" w:cstheme="majorBidi"/>
          <w:sz w:val="28"/>
          <w:szCs w:val="28"/>
          <w:lang w:val="en-GB"/>
        </w:rPr>
        <w:t xml:space="preserve"> that caused the MERS outbreak in 2012 </w:t>
      </w:r>
      <w:r w:rsidRPr="00584AD3">
        <w:rPr>
          <w:rFonts w:asciiTheme="majorBidi" w:hAnsiTheme="majorBidi" w:cstheme="majorBidi"/>
          <w:b/>
          <w:bCs/>
          <w:i/>
          <w:iCs/>
          <w:sz w:val="28"/>
          <w:szCs w:val="28"/>
          <w:lang w:val="en-GB"/>
        </w:rPr>
        <w:t>(Lu, et al., 2020</w:t>
      </w:r>
      <w:r w:rsidR="00915DD5">
        <w:rPr>
          <w:rFonts w:asciiTheme="majorBidi" w:hAnsiTheme="majorBidi" w:cstheme="majorBidi"/>
          <w:b/>
          <w:bCs/>
          <w:i/>
          <w:iCs/>
          <w:sz w:val="28"/>
          <w:szCs w:val="28"/>
          <w:lang w:val="en-GB"/>
        </w:rPr>
        <w:t xml:space="preserve"> a</w:t>
      </w:r>
      <w:r w:rsidRPr="00584AD3">
        <w:rPr>
          <w:rFonts w:asciiTheme="majorBidi" w:hAnsiTheme="majorBidi" w:cstheme="majorBidi"/>
          <w:b/>
          <w:bCs/>
          <w:i/>
          <w:iCs/>
          <w:sz w:val="28"/>
          <w:szCs w:val="28"/>
          <w:lang w:val="en-GB"/>
        </w:rPr>
        <w:t>).</w:t>
      </w:r>
    </w:p>
    <w:p w14:paraId="1636AEDD" w14:textId="77777777" w:rsidR="00F4749C" w:rsidRPr="00584AD3" w:rsidRDefault="00F4749C" w:rsidP="00EE19C6">
      <w:pPr>
        <w:autoSpaceDE w:val="0"/>
        <w:autoSpaceDN w:val="0"/>
        <w:adjustRightInd w:val="0"/>
        <w:spacing w:after="0" w:line="360" w:lineRule="auto"/>
        <w:ind w:firstLine="720"/>
        <w:jc w:val="both"/>
        <w:rPr>
          <w:rFonts w:asciiTheme="majorBidi" w:hAnsiTheme="majorBidi" w:cstheme="majorBidi"/>
          <w:b/>
          <w:bCs/>
          <w:i/>
          <w:iCs/>
          <w:sz w:val="28"/>
          <w:szCs w:val="28"/>
          <w:shd w:val="clear" w:color="auto" w:fill="FFFFFF"/>
        </w:rPr>
      </w:pPr>
      <w:r w:rsidRPr="00584AD3">
        <w:rPr>
          <w:rFonts w:asciiTheme="majorBidi" w:hAnsiTheme="majorBidi" w:cstheme="majorBidi"/>
          <w:sz w:val="28"/>
          <w:szCs w:val="28"/>
          <w:lang w:val="en-GB"/>
        </w:rPr>
        <w:t xml:space="preserve">Although SARS-CoV-2 belongs to the same </w:t>
      </w:r>
      <w:proofErr w:type="spellStart"/>
      <w:r w:rsidRPr="00584AD3">
        <w:rPr>
          <w:rFonts w:asciiTheme="majorBidi" w:hAnsiTheme="majorBidi" w:cstheme="majorBidi"/>
          <w:sz w:val="28"/>
          <w:szCs w:val="28"/>
          <w:lang w:val="en-GB"/>
        </w:rPr>
        <w:t>betacoronavirus</w:t>
      </w:r>
      <w:proofErr w:type="spellEnd"/>
      <w:r w:rsidRPr="00584AD3">
        <w:rPr>
          <w:rFonts w:asciiTheme="majorBidi" w:hAnsiTheme="majorBidi" w:cstheme="majorBidi"/>
          <w:i/>
          <w:iCs/>
          <w:sz w:val="28"/>
          <w:szCs w:val="28"/>
          <w:lang w:val="en-GB"/>
        </w:rPr>
        <w:t xml:space="preserve"> </w:t>
      </w:r>
      <w:r w:rsidRPr="00584AD3">
        <w:rPr>
          <w:rFonts w:asciiTheme="majorBidi" w:hAnsiTheme="majorBidi" w:cstheme="majorBidi"/>
          <w:sz w:val="28"/>
          <w:szCs w:val="28"/>
          <w:lang w:val="en-GB"/>
        </w:rPr>
        <w:t xml:space="preserve">genus of the coronaviruses responsible for the </w:t>
      </w:r>
      <w:r w:rsidR="009B4D07" w:rsidRPr="00584AD3">
        <w:rPr>
          <w:rFonts w:asciiTheme="majorBidi" w:hAnsiTheme="majorBidi" w:cstheme="majorBidi"/>
          <w:sz w:val="28"/>
          <w:szCs w:val="28"/>
          <w:lang w:val="en-GB"/>
        </w:rPr>
        <w:t>SARS</w:t>
      </w:r>
      <w:r w:rsidRPr="00584AD3">
        <w:rPr>
          <w:rFonts w:asciiTheme="majorBidi" w:hAnsiTheme="majorBidi" w:cstheme="majorBidi"/>
          <w:sz w:val="28"/>
          <w:szCs w:val="28"/>
          <w:lang w:val="en-GB"/>
        </w:rPr>
        <w:t xml:space="preserve"> and </w:t>
      </w:r>
      <w:r w:rsidR="00EE19C6" w:rsidRPr="00584AD3">
        <w:rPr>
          <w:rFonts w:asciiTheme="majorBidi" w:hAnsiTheme="majorBidi" w:cstheme="majorBidi"/>
          <w:sz w:val="28"/>
          <w:szCs w:val="28"/>
          <w:lang w:val="en-GB"/>
        </w:rPr>
        <w:t>MERS</w:t>
      </w:r>
      <w:r w:rsidRPr="00584AD3">
        <w:rPr>
          <w:rFonts w:asciiTheme="majorBidi" w:hAnsiTheme="majorBidi" w:cstheme="majorBidi"/>
          <w:sz w:val="28"/>
          <w:szCs w:val="28"/>
          <w:lang w:val="en-GB"/>
        </w:rPr>
        <w:t xml:space="preserve"> (</w:t>
      </w:r>
      <w:proofErr w:type="spellStart"/>
      <w:r w:rsidRPr="00584AD3">
        <w:rPr>
          <w:rFonts w:asciiTheme="majorBidi" w:hAnsiTheme="majorBidi" w:cstheme="majorBidi"/>
          <w:sz w:val="28"/>
          <w:szCs w:val="28"/>
          <w:lang w:val="en-GB"/>
        </w:rPr>
        <w:t>i.e</w:t>
      </w:r>
      <w:proofErr w:type="spellEnd"/>
      <w:r w:rsidRPr="00584AD3">
        <w:rPr>
          <w:rFonts w:asciiTheme="majorBidi" w:hAnsiTheme="majorBidi" w:cstheme="majorBidi"/>
          <w:sz w:val="28"/>
          <w:szCs w:val="28"/>
          <w:lang w:val="en-GB"/>
        </w:rPr>
        <w:t xml:space="preserve"> SARS-</w:t>
      </w:r>
      <w:proofErr w:type="spellStart"/>
      <w:r w:rsidRPr="00584AD3">
        <w:rPr>
          <w:rFonts w:asciiTheme="majorBidi" w:hAnsiTheme="majorBidi" w:cstheme="majorBidi"/>
          <w:sz w:val="28"/>
          <w:szCs w:val="28"/>
          <w:lang w:val="en-GB"/>
        </w:rPr>
        <w:t>CoV</w:t>
      </w:r>
      <w:proofErr w:type="spellEnd"/>
      <w:r w:rsidRPr="00584AD3">
        <w:rPr>
          <w:rFonts w:asciiTheme="majorBidi" w:hAnsiTheme="majorBidi" w:cstheme="majorBidi"/>
          <w:sz w:val="28"/>
          <w:szCs w:val="28"/>
          <w:lang w:val="en-GB"/>
        </w:rPr>
        <w:t xml:space="preserve"> and MERS-</w:t>
      </w:r>
      <w:proofErr w:type="spellStart"/>
      <w:r w:rsidRPr="00584AD3">
        <w:rPr>
          <w:rFonts w:asciiTheme="majorBidi" w:hAnsiTheme="majorBidi" w:cstheme="majorBidi"/>
          <w:sz w:val="28"/>
          <w:szCs w:val="28"/>
          <w:lang w:val="en-GB"/>
        </w:rPr>
        <w:t>CoV</w:t>
      </w:r>
      <w:proofErr w:type="spellEnd"/>
      <w:r w:rsidRPr="00584AD3">
        <w:rPr>
          <w:rFonts w:asciiTheme="majorBidi" w:hAnsiTheme="majorBidi" w:cstheme="majorBidi"/>
          <w:sz w:val="28"/>
          <w:szCs w:val="28"/>
          <w:lang w:val="en-GB"/>
        </w:rPr>
        <w:t xml:space="preserve">, respectively), this novel virus (COVID 19) seems to be related to milder infections. Moreover, SARS and MERS were mainly associated with nosocomial spread, whereas SARS-CoV-2 is much widely transmitted in the community </w:t>
      </w:r>
      <w:r w:rsidRPr="00584AD3">
        <w:rPr>
          <w:rFonts w:asciiTheme="majorBidi" w:hAnsiTheme="majorBidi" w:cstheme="majorBidi"/>
          <w:b/>
          <w:bCs/>
          <w:i/>
          <w:iCs/>
          <w:sz w:val="28"/>
          <w:szCs w:val="28"/>
          <w:lang w:val="en-GB"/>
        </w:rPr>
        <w:t>(</w:t>
      </w:r>
      <w:r w:rsidRPr="00584AD3">
        <w:rPr>
          <w:rFonts w:asciiTheme="majorBidi" w:hAnsiTheme="majorBidi" w:cstheme="majorBidi"/>
          <w:b/>
          <w:bCs/>
          <w:i/>
          <w:iCs/>
          <w:sz w:val="28"/>
          <w:szCs w:val="28"/>
          <w:shd w:val="clear" w:color="auto" w:fill="FFFFFF"/>
        </w:rPr>
        <w:t xml:space="preserve">Munster et al., </w:t>
      </w:r>
      <w:r w:rsidR="000B7BCB" w:rsidRPr="00584AD3">
        <w:rPr>
          <w:rFonts w:asciiTheme="majorBidi" w:eastAsia="E-BZ" w:hAnsiTheme="majorBidi" w:cstheme="majorBidi"/>
          <w:b/>
          <w:bCs/>
          <w:i/>
          <w:iCs/>
          <w:sz w:val="28"/>
          <w:szCs w:val="28"/>
          <w:lang w:val="en-GB"/>
        </w:rPr>
        <w:t xml:space="preserve">2020 </w:t>
      </w:r>
      <w:r w:rsidR="00284123" w:rsidRPr="00584AD3">
        <w:rPr>
          <w:rFonts w:asciiTheme="majorBidi" w:hAnsiTheme="majorBidi" w:cstheme="majorBidi"/>
          <w:sz w:val="28"/>
          <w:szCs w:val="28"/>
          <w:lang w:val="en-GB"/>
        </w:rPr>
        <w:t>and</w:t>
      </w:r>
      <w:r w:rsidR="00284123" w:rsidRPr="00584AD3">
        <w:rPr>
          <w:rFonts w:asciiTheme="majorBidi" w:hAnsiTheme="majorBidi" w:cstheme="majorBidi"/>
          <w:b/>
          <w:bCs/>
          <w:i/>
          <w:iCs/>
          <w:sz w:val="28"/>
          <w:szCs w:val="28"/>
          <w:lang w:val="en-GB"/>
        </w:rPr>
        <w:t xml:space="preserve"> </w:t>
      </w:r>
      <w:proofErr w:type="spellStart"/>
      <w:r w:rsidR="00284123" w:rsidRPr="00584AD3">
        <w:rPr>
          <w:rFonts w:asciiTheme="majorBidi" w:hAnsiTheme="majorBidi" w:cstheme="majorBidi"/>
          <w:b/>
          <w:bCs/>
          <w:i/>
          <w:iCs/>
          <w:sz w:val="28"/>
          <w:szCs w:val="28"/>
          <w:shd w:val="clear" w:color="auto" w:fill="FFFFFF"/>
        </w:rPr>
        <w:t>Petrosillo</w:t>
      </w:r>
      <w:proofErr w:type="spellEnd"/>
      <w:r w:rsidR="00284123" w:rsidRPr="00584AD3">
        <w:rPr>
          <w:rFonts w:asciiTheme="majorBidi" w:hAnsiTheme="majorBidi" w:cstheme="majorBidi"/>
          <w:b/>
          <w:bCs/>
          <w:i/>
          <w:iCs/>
          <w:sz w:val="28"/>
          <w:szCs w:val="28"/>
          <w:shd w:val="clear" w:color="auto" w:fill="FFFFFF"/>
        </w:rPr>
        <w:t xml:space="preserve"> et al., </w:t>
      </w:r>
      <w:r w:rsidRPr="00584AD3">
        <w:rPr>
          <w:rFonts w:asciiTheme="majorBidi" w:hAnsiTheme="majorBidi" w:cstheme="majorBidi"/>
          <w:b/>
          <w:bCs/>
          <w:i/>
          <w:iCs/>
          <w:sz w:val="28"/>
          <w:szCs w:val="28"/>
          <w:shd w:val="clear" w:color="auto" w:fill="FFFFFF"/>
        </w:rPr>
        <w:t>2020).</w:t>
      </w:r>
    </w:p>
    <w:p w14:paraId="4ADF05E3" w14:textId="77777777" w:rsidR="008B3EEB" w:rsidRPr="00584AD3" w:rsidRDefault="008B3EEB" w:rsidP="008B3EEB">
      <w:pPr>
        <w:autoSpaceDE w:val="0"/>
        <w:autoSpaceDN w:val="0"/>
        <w:adjustRightInd w:val="0"/>
        <w:spacing w:after="0" w:line="360" w:lineRule="auto"/>
        <w:ind w:firstLine="720"/>
        <w:jc w:val="both"/>
        <w:rPr>
          <w:rFonts w:asciiTheme="majorBidi" w:hAnsiTheme="majorBidi" w:cstheme="majorBidi"/>
          <w:b/>
          <w:bCs/>
          <w:i/>
          <w:iCs/>
          <w:sz w:val="28"/>
          <w:szCs w:val="28"/>
          <w:lang w:val="en-GB"/>
        </w:rPr>
      </w:pPr>
      <w:r w:rsidRPr="00584AD3">
        <w:rPr>
          <w:rFonts w:asciiTheme="majorBidi" w:hAnsiTheme="majorBidi" w:cstheme="majorBidi"/>
          <w:sz w:val="28"/>
          <w:szCs w:val="28"/>
          <w:lang w:val="en-GB"/>
        </w:rPr>
        <w:t xml:space="preserve">Interestingly, despite the high </w:t>
      </w:r>
      <w:proofErr w:type="spellStart"/>
      <w:r w:rsidRPr="00584AD3">
        <w:rPr>
          <w:rFonts w:asciiTheme="majorBidi" w:hAnsiTheme="majorBidi" w:cstheme="majorBidi"/>
          <w:sz w:val="28"/>
          <w:szCs w:val="28"/>
          <w:lang w:val="en-GB"/>
        </w:rPr>
        <w:t>virological</w:t>
      </w:r>
      <w:proofErr w:type="spellEnd"/>
      <w:r w:rsidRPr="00584AD3">
        <w:rPr>
          <w:rFonts w:asciiTheme="majorBidi" w:hAnsiTheme="majorBidi" w:cstheme="majorBidi"/>
          <w:sz w:val="28"/>
          <w:szCs w:val="28"/>
          <w:lang w:val="en-GB"/>
        </w:rPr>
        <w:t xml:space="preserve"> similarity between the SARS-CoV-2 and SARS-</w:t>
      </w:r>
      <w:proofErr w:type="spellStart"/>
      <w:r w:rsidRPr="00584AD3">
        <w:rPr>
          <w:rFonts w:asciiTheme="majorBidi" w:hAnsiTheme="majorBidi" w:cstheme="majorBidi"/>
          <w:sz w:val="28"/>
          <w:szCs w:val="28"/>
          <w:lang w:val="en-GB"/>
        </w:rPr>
        <w:t>CoV</w:t>
      </w:r>
      <w:proofErr w:type="spellEnd"/>
      <w:r w:rsidRPr="00584AD3">
        <w:rPr>
          <w:rFonts w:asciiTheme="majorBidi" w:hAnsiTheme="majorBidi" w:cstheme="majorBidi"/>
          <w:sz w:val="28"/>
          <w:szCs w:val="28"/>
          <w:lang w:val="en-GB"/>
        </w:rPr>
        <w:t xml:space="preserve">, gastrointestinal (GI) symptoms and </w:t>
      </w:r>
      <w:proofErr w:type="spellStart"/>
      <w:r w:rsidRPr="00584AD3">
        <w:rPr>
          <w:rFonts w:asciiTheme="majorBidi" w:hAnsiTheme="majorBidi" w:cstheme="majorBidi"/>
          <w:sz w:val="28"/>
          <w:szCs w:val="28"/>
          <w:lang w:val="en-GB"/>
        </w:rPr>
        <w:t>diarrhea</w:t>
      </w:r>
      <w:proofErr w:type="spellEnd"/>
      <w:r w:rsidRPr="00584AD3">
        <w:rPr>
          <w:rFonts w:asciiTheme="majorBidi" w:hAnsiTheme="majorBidi" w:cstheme="majorBidi"/>
          <w:sz w:val="28"/>
          <w:szCs w:val="28"/>
          <w:lang w:val="en-GB"/>
        </w:rPr>
        <w:t xml:space="preserve"> seem to be much more common in SARS </w:t>
      </w:r>
      <w:r w:rsidRPr="00584AD3">
        <w:rPr>
          <w:rFonts w:asciiTheme="majorBidi" w:hAnsiTheme="majorBidi" w:cstheme="majorBidi"/>
          <w:b/>
          <w:bCs/>
          <w:i/>
          <w:iCs/>
          <w:sz w:val="28"/>
          <w:szCs w:val="28"/>
          <w:lang w:val="en-GB"/>
        </w:rPr>
        <w:t>(</w:t>
      </w:r>
      <w:proofErr w:type="spellStart"/>
      <w:r w:rsidRPr="00584AD3">
        <w:rPr>
          <w:rFonts w:asciiTheme="majorBidi" w:hAnsiTheme="majorBidi" w:cstheme="majorBidi"/>
          <w:b/>
          <w:bCs/>
          <w:i/>
          <w:iCs/>
          <w:sz w:val="28"/>
          <w:szCs w:val="28"/>
          <w:shd w:val="clear" w:color="auto" w:fill="FFFFFF"/>
        </w:rPr>
        <w:t>Petrosillo</w:t>
      </w:r>
      <w:proofErr w:type="spellEnd"/>
      <w:r w:rsidRPr="00584AD3">
        <w:rPr>
          <w:rFonts w:asciiTheme="majorBidi" w:hAnsiTheme="majorBidi" w:cstheme="majorBidi"/>
          <w:b/>
          <w:bCs/>
          <w:i/>
          <w:iCs/>
          <w:sz w:val="28"/>
          <w:szCs w:val="28"/>
          <w:shd w:val="clear" w:color="auto" w:fill="FFFFFF"/>
        </w:rPr>
        <w:t xml:space="preserve"> et al., 2020)</w:t>
      </w:r>
      <w:r w:rsidRPr="00584AD3">
        <w:rPr>
          <w:rFonts w:asciiTheme="majorBidi" w:hAnsiTheme="majorBidi" w:cstheme="majorBidi"/>
          <w:b/>
          <w:bCs/>
          <w:i/>
          <w:iCs/>
          <w:sz w:val="28"/>
          <w:szCs w:val="28"/>
          <w:lang w:val="en-GB"/>
        </w:rPr>
        <w:t>.</w:t>
      </w:r>
    </w:p>
    <w:p w14:paraId="68F1B8BE" w14:textId="77777777" w:rsidR="00F35165" w:rsidRPr="00584AD3" w:rsidRDefault="00F35165" w:rsidP="00A41AE2">
      <w:pPr>
        <w:autoSpaceDE w:val="0"/>
        <w:autoSpaceDN w:val="0"/>
        <w:adjustRightInd w:val="0"/>
        <w:spacing w:after="0" w:line="360" w:lineRule="auto"/>
        <w:ind w:firstLine="720"/>
        <w:jc w:val="both"/>
        <w:rPr>
          <w:rFonts w:asciiTheme="majorBidi" w:hAnsiTheme="majorBidi" w:cstheme="majorBidi"/>
          <w:sz w:val="28"/>
          <w:szCs w:val="28"/>
          <w:shd w:val="clear" w:color="auto" w:fill="FFFFFF"/>
        </w:rPr>
      </w:pPr>
      <w:r w:rsidRPr="00584AD3">
        <w:rPr>
          <w:rFonts w:asciiTheme="majorBidi" w:hAnsiTheme="majorBidi" w:cstheme="majorBidi"/>
          <w:sz w:val="28"/>
          <w:szCs w:val="28"/>
          <w:lang w:val="en-GB"/>
        </w:rPr>
        <w:t>In patients affected by COVID-19, viral load progressively decreases within days, following a different pattern than SARS, in which the highest shedding is recorded after 10</w:t>
      </w:r>
      <w:r w:rsidR="00A41AE2" w:rsidRPr="00584AD3">
        <w:rPr>
          <w:rFonts w:asciiTheme="majorBidi" w:hAnsiTheme="majorBidi" w:cstheme="majorBidi"/>
          <w:sz w:val="28"/>
          <w:szCs w:val="28"/>
          <w:lang w:val="en-GB"/>
        </w:rPr>
        <w:t xml:space="preserve"> days from the symptoms’ onset </w:t>
      </w:r>
      <w:r w:rsidRPr="00584AD3">
        <w:rPr>
          <w:rFonts w:asciiTheme="majorBidi" w:hAnsiTheme="majorBidi" w:cstheme="majorBidi"/>
          <w:b/>
          <w:bCs/>
          <w:i/>
          <w:iCs/>
          <w:sz w:val="28"/>
          <w:szCs w:val="28"/>
          <w:lang w:val="en-GB"/>
        </w:rPr>
        <w:t>(</w:t>
      </w:r>
      <w:r w:rsidRPr="00584AD3">
        <w:rPr>
          <w:rFonts w:asciiTheme="majorBidi" w:hAnsiTheme="majorBidi" w:cstheme="majorBidi"/>
          <w:b/>
          <w:bCs/>
          <w:i/>
          <w:iCs/>
          <w:sz w:val="28"/>
          <w:szCs w:val="28"/>
          <w:shd w:val="clear" w:color="auto" w:fill="FFFFFF"/>
        </w:rPr>
        <w:t>Zou et al., 2020)</w:t>
      </w:r>
      <w:r w:rsidR="00A41AE2" w:rsidRPr="00584AD3">
        <w:rPr>
          <w:rFonts w:asciiTheme="majorBidi" w:hAnsiTheme="majorBidi" w:cstheme="majorBidi"/>
          <w:b/>
          <w:bCs/>
          <w:i/>
          <w:iCs/>
          <w:sz w:val="28"/>
          <w:szCs w:val="28"/>
          <w:shd w:val="clear" w:color="auto" w:fill="FFFFFF"/>
        </w:rPr>
        <w:t>.</w:t>
      </w:r>
    </w:p>
    <w:p w14:paraId="1C4944B7" w14:textId="77777777" w:rsidR="00F4749C" w:rsidRPr="00584AD3" w:rsidRDefault="00F4749C" w:rsidP="006D171A">
      <w:pPr>
        <w:autoSpaceDE w:val="0"/>
        <w:autoSpaceDN w:val="0"/>
        <w:adjustRightInd w:val="0"/>
        <w:spacing w:after="0" w:line="360" w:lineRule="auto"/>
        <w:ind w:firstLine="720"/>
        <w:jc w:val="both"/>
        <w:rPr>
          <w:rFonts w:asciiTheme="majorBidi" w:hAnsiTheme="majorBidi" w:cstheme="majorBidi"/>
          <w:sz w:val="28"/>
          <w:szCs w:val="28"/>
          <w:shd w:val="clear" w:color="auto" w:fill="FFFFFF"/>
        </w:rPr>
      </w:pPr>
      <w:r w:rsidRPr="00584AD3">
        <w:rPr>
          <w:rFonts w:asciiTheme="majorBidi" w:hAnsiTheme="majorBidi" w:cstheme="majorBidi"/>
          <w:sz w:val="28"/>
          <w:szCs w:val="28"/>
          <w:lang w:val="en-GB"/>
        </w:rPr>
        <w:t xml:space="preserve">The reproductive number (R0) of the novel infection is estimated by </w:t>
      </w:r>
      <w:r w:rsidR="006D171A" w:rsidRPr="00584AD3">
        <w:rPr>
          <w:rFonts w:asciiTheme="majorBidi" w:hAnsiTheme="majorBidi" w:cstheme="majorBidi"/>
          <w:sz w:val="28"/>
          <w:szCs w:val="28"/>
          <w:lang w:val="en-GB"/>
        </w:rPr>
        <w:t xml:space="preserve">WHO </w:t>
      </w:r>
      <w:r w:rsidRPr="00584AD3">
        <w:rPr>
          <w:rFonts w:asciiTheme="majorBidi" w:hAnsiTheme="majorBidi" w:cstheme="majorBidi"/>
          <w:sz w:val="28"/>
          <w:szCs w:val="28"/>
          <w:lang w:val="en-GB"/>
        </w:rPr>
        <w:t xml:space="preserve">to range between 2 and 2.5, which is higher than SARS (1.7-1.9) and MERS (&lt;1), suggesting that SARS-CoV-2 has a higher pandemic potential </w:t>
      </w:r>
      <w:r w:rsidRPr="00584AD3">
        <w:rPr>
          <w:rFonts w:asciiTheme="majorBidi" w:hAnsiTheme="majorBidi" w:cstheme="majorBidi"/>
          <w:b/>
          <w:bCs/>
          <w:i/>
          <w:iCs/>
          <w:sz w:val="28"/>
          <w:szCs w:val="28"/>
          <w:lang w:val="en-GB"/>
        </w:rPr>
        <w:t>(</w:t>
      </w:r>
      <w:r w:rsidRPr="00584AD3">
        <w:rPr>
          <w:rFonts w:asciiTheme="majorBidi" w:hAnsiTheme="majorBidi" w:cstheme="majorBidi"/>
          <w:b/>
          <w:bCs/>
          <w:i/>
          <w:iCs/>
          <w:sz w:val="28"/>
          <w:szCs w:val="28"/>
          <w:shd w:val="clear" w:color="auto" w:fill="FFFFFF"/>
        </w:rPr>
        <w:t>Wu</w:t>
      </w:r>
      <w:r w:rsidR="00E85152" w:rsidRPr="00584AD3">
        <w:rPr>
          <w:rFonts w:asciiTheme="majorBidi" w:hAnsiTheme="majorBidi" w:cstheme="majorBidi"/>
          <w:b/>
          <w:bCs/>
          <w:i/>
          <w:iCs/>
          <w:sz w:val="28"/>
          <w:szCs w:val="28"/>
          <w:shd w:val="clear" w:color="auto" w:fill="FFFFFF"/>
        </w:rPr>
        <w:t xml:space="preserve"> </w:t>
      </w:r>
      <w:r w:rsidRPr="00584AD3">
        <w:rPr>
          <w:rFonts w:asciiTheme="majorBidi" w:hAnsiTheme="majorBidi" w:cstheme="majorBidi"/>
          <w:b/>
          <w:bCs/>
          <w:i/>
          <w:iCs/>
          <w:sz w:val="28"/>
          <w:szCs w:val="28"/>
          <w:shd w:val="clear" w:color="auto" w:fill="FFFFFF"/>
        </w:rPr>
        <w:t>et al., 2020</w:t>
      </w:r>
      <w:r w:rsidR="006B3A09" w:rsidRPr="00584AD3">
        <w:rPr>
          <w:rFonts w:asciiTheme="majorBidi" w:hAnsiTheme="majorBidi" w:cstheme="majorBidi"/>
          <w:b/>
          <w:bCs/>
          <w:i/>
          <w:iCs/>
          <w:sz w:val="28"/>
          <w:szCs w:val="28"/>
          <w:shd w:val="clear" w:color="auto" w:fill="FFFFFF"/>
        </w:rPr>
        <w:t xml:space="preserve"> a</w:t>
      </w:r>
      <w:r w:rsidRPr="00584AD3">
        <w:rPr>
          <w:rFonts w:asciiTheme="majorBidi" w:hAnsiTheme="majorBidi" w:cstheme="majorBidi"/>
          <w:b/>
          <w:bCs/>
          <w:i/>
          <w:iCs/>
          <w:sz w:val="28"/>
          <w:szCs w:val="28"/>
          <w:shd w:val="clear" w:color="auto" w:fill="FFFFFF"/>
        </w:rPr>
        <w:t>).</w:t>
      </w:r>
      <w:r w:rsidRPr="00584AD3">
        <w:rPr>
          <w:rFonts w:asciiTheme="majorBidi" w:hAnsiTheme="majorBidi" w:cstheme="majorBidi"/>
          <w:sz w:val="28"/>
          <w:szCs w:val="28"/>
          <w:shd w:val="clear" w:color="auto" w:fill="FFFFFF"/>
        </w:rPr>
        <w:t xml:space="preserve"> </w:t>
      </w:r>
    </w:p>
    <w:p w14:paraId="41DDE557" w14:textId="7777777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sz w:val="28"/>
          <w:szCs w:val="28"/>
          <w:shd w:val="clear" w:color="auto" w:fill="FFFFFF"/>
        </w:rPr>
      </w:pPr>
      <w:r w:rsidRPr="00584AD3">
        <w:rPr>
          <w:rFonts w:asciiTheme="majorBidi" w:hAnsiTheme="majorBidi" w:cstheme="majorBidi"/>
          <w:sz w:val="28"/>
          <w:szCs w:val="28"/>
          <w:lang w:val="en-GB"/>
        </w:rPr>
        <w:t>MERS-</w:t>
      </w:r>
      <w:proofErr w:type="spellStart"/>
      <w:r w:rsidRPr="00584AD3">
        <w:rPr>
          <w:rFonts w:asciiTheme="majorBidi" w:hAnsiTheme="majorBidi" w:cstheme="majorBidi"/>
          <w:sz w:val="28"/>
          <w:szCs w:val="28"/>
          <w:lang w:val="en-GB"/>
        </w:rPr>
        <w:t>CoV</w:t>
      </w:r>
      <w:proofErr w:type="spellEnd"/>
      <w:r w:rsidRPr="00584AD3">
        <w:rPr>
          <w:rFonts w:asciiTheme="majorBidi" w:hAnsiTheme="majorBidi" w:cstheme="majorBidi"/>
          <w:sz w:val="28"/>
          <w:szCs w:val="28"/>
          <w:lang w:val="en-GB"/>
        </w:rPr>
        <w:t xml:space="preserve"> has a higher mortality but a lower transmissibility probably because it causes a more severe clinical picture than COVID-19 and SARS, requiring hospitalization more frequently, thus reducing the community spreading of the infection and increasing the nosocomial transmission </w:t>
      </w:r>
      <w:r w:rsidRPr="00584AD3">
        <w:rPr>
          <w:rFonts w:asciiTheme="majorBidi" w:hAnsiTheme="majorBidi" w:cstheme="majorBidi"/>
          <w:b/>
          <w:bCs/>
          <w:i/>
          <w:iCs/>
          <w:sz w:val="28"/>
          <w:szCs w:val="28"/>
          <w:lang w:val="en-GB"/>
        </w:rPr>
        <w:t>(</w:t>
      </w:r>
      <w:r w:rsidRPr="00584AD3">
        <w:rPr>
          <w:rFonts w:asciiTheme="majorBidi" w:hAnsiTheme="majorBidi" w:cstheme="majorBidi"/>
          <w:b/>
          <w:bCs/>
          <w:i/>
          <w:iCs/>
          <w:sz w:val="28"/>
          <w:szCs w:val="28"/>
          <w:shd w:val="clear" w:color="auto" w:fill="FFFFFF"/>
        </w:rPr>
        <w:t>Chen, 2020).</w:t>
      </w:r>
    </w:p>
    <w:p w14:paraId="78B411AB" w14:textId="7777777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b/>
          <w:bCs/>
          <w:i/>
          <w:iCs/>
          <w:sz w:val="28"/>
          <w:szCs w:val="28"/>
          <w:shd w:val="clear" w:color="auto" w:fill="FFFFFF"/>
        </w:rPr>
      </w:pPr>
      <w:r w:rsidRPr="00584AD3">
        <w:rPr>
          <w:rFonts w:asciiTheme="majorBidi" w:hAnsiTheme="majorBidi" w:cstheme="majorBidi"/>
          <w:sz w:val="28"/>
          <w:szCs w:val="28"/>
          <w:lang w:val="en-GB"/>
        </w:rPr>
        <w:t xml:space="preserve">The fatality rate of novel coronavirus infection is estimated to be 2.3, lower than SARS (9.5%) and much lower than MERS (34.4%) </w:t>
      </w:r>
      <w:proofErr w:type="gramStart"/>
      <w:r w:rsidRPr="00584AD3">
        <w:rPr>
          <w:rFonts w:asciiTheme="majorBidi" w:hAnsiTheme="majorBidi" w:cstheme="majorBidi"/>
          <w:b/>
          <w:bCs/>
          <w:i/>
          <w:iCs/>
          <w:sz w:val="28"/>
          <w:szCs w:val="28"/>
          <w:lang w:val="en-GB"/>
        </w:rPr>
        <w:t>(</w:t>
      </w:r>
      <w:proofErr w:type="spellStart"/>
      <w:r w:rsidRPr="00584AD3">
        <w:rPr>
          <w:rFonts w:asciiTheme="majorBidi" w:hAnsiTheme="majorBidi" w:cstheme="majorBidi"/>
          <w:b/>
          <w:bCs/>
          <w:i/>
          <w:iCs/>
          <w:sz w:val="28"/>
          <w:szCs w:val="28"/>
          <w:shd w:val="clear" w:color="auto" w:fill="FFFFFF"/>
        </w:rPr>
        <w:t>Petrosillo</w:t>
      </w:r>
      <w:proofErr w:type="spellEnd"/>
      <w:r w:rsidRPr="00584AD3">
        <w:rPr>
          <w:rFonts w:asciiTheme="majorBidi" w:hAnsiTheme="majorBidi" w:cstheme="majorBidi"/>
          <w:b/>
          <w:bCs/>
          <w:i/>
          <w:iCs/>
          <w:sz w:val="28"/>
          <w:szCs w:val="28"/>
          <w:shd w:val="clear" w:color="auto" w:fill="FFFFFF"/>
        </w:rPr>
        <w:t xml:space="preserve"> et al., 2020).</w:t>
      </w:r>
      <w:proofErr w:type="gramEnd"/>
    </w:p>
    <w:p w14:paraId="2F16CFDF" w14:textId="77777777" w:rsidR="009E527A" w:rsidRPr="00584AD3" w:rsidRDefault="009E527A" w:rsidP="00F4749C">
      <w:pPr>
        <w:autoSpaceDE w:val="0"/>
        <w:autoSpaceDN w:val="0"/>
        <w:adjustRightInd w:val="0"/>
        <w:spacing w:after="0" w:line="360" w:lineRule="auto"/>
        <w:ind w:firstLine="720"/>
        <w:jc w:val="both"/>
        <w:rPr>
          <w:rFonts w:asciiTheme="majorBidi" w:hAnsiTheme="majorBidi" w:cstheme="majorBidi"/>
          <w:b/>
          <w:bCs/>
          <w:i/>
          <w:iCs/>
          <w:sz w:val="28"/>
          <w:szCs w:val="28"/>
          <w:shd w:val="clear" w:color="auto" w:fill="FFFFFF"/>
        </w:rPr>
      </w:pPr>
    </w:p>
    <w:p w14:paraId="19317681" w14:textId="77777777" w:rsidR="00182EEE" w:rsidRPr="00584AD3" w:rsidRDefault="00182EEE" w:rsidP="00F4749C">
      <w:pPr>
        <w:autoSpaceDE w:val="0"/>
        <w:autoSpaceDN w:val="0"/>
        <w:adjustRightInd w:val="0"/>
        <w:spacing w:after="0" w:line="360" w:lineRule="auto"/>
        <w:ind w:firstLine="720"/>
        <w:jc w:val="both"/>
        <w:rPr>
          <w:rFonts w:asciiTheme="majorBidi" w:hAnsiTheme="majorBidi" w:cstheme="majorBidi"/>
          <w:b/>
          <w:bCs/>
          <w:i/>
          <w:iCs/>
          <w:sz w:val="28"/>
          <w:szCs w:val="28"/>
          <w:shd w:val="clear" w:color="auto" w:fill="FFFFFF"/>
        </w:rPr>
      </w:pPr>
    </w:p>
    <w:p w14:paraId="199BFA33" w14:textId="77777777" w:rsidR="00587F8E" w:rsidRPr="00584AD3" w:rsidRDefault="004E3716" w:rsidP="00D4294C">
      <w:pPr>
        <w:autoSpaceDE w:val="0"/>
        <w:autoSpaceDN w:val="0"/>
        <w:adjustRightInd w:val="0"/>
        <w:spacing w:before="120" w:after="0" w:line="360" w:lineRule="auto"/>
        <w:jc w:val="center"/>
        <w:rPr>
          <w:rFonts w:asciiTheme="majorBidi" w:hAnsiTheme="majorBidi" w:cstheme="majorBidi"/>
          <w:b/>
          <w:bCs/>
          <w:sz w:val="24"/>
          <w:szCs w:val="24"/>
        </w:rPr>
      </w:pPr>
      <w:r w:rsidRPr="00584AD3">
        <w:rPr>
          <w:rFonts w:asciiTheme="majorBidi" w:hAnsiTheme="majorBidi" w:cstheme="majorBidi"/>
          <w:b/>
          <w:bCs/>
          <w:sz w:val="24"/>
          <w:szCs w:val="24"/>
        </w:rPr>
        <w:lastRenderedPageBreak/>
        <w:t xml:space="preserve">Table (І): Difference </w:t>
      </w:r>
      <w:r w:rsidR="00284123" w:rsidRPr="00584AD3">
        <w:rPr>
          <w:rFonts w:asciiTheme="majorBidi" w:hAnsiTheme="majorBidi" w:cstheme="majorBidi"/>
          <w:b/>
          <w:bCs/>
          <w:sz w:val="24"/>
          <w:szCs w:val="24"/>
        </w:rPr>
        <w:t xml:space="preserve">in clinical features </w:t>
      </w:r>
      <w:r w:rsidRPr="00584AD3">
        <w:rPr>
          <w:rFonts w:asciiTheme="majorBidi" w:hAnsiTheme="majorBidi" w:cstheme="majorBidi"/>
          <w:b/>
          <w:bCs/>
          <w:sz w:val="24"/>
          <w:szCs w:val="24"/>
        </w:rPr>
        <w:t xml:space="preserve">between COVID-19, SARS and MERS </w:t>
      </w:r>
      <w:r w:rsidRPr="00584AD3">
        <w:rPr>
          <w:rFonts w:asciiTheme="majorBidi" w:hAnsiTheme="majorBidi" w:cstheme="majorBidi"/>
          <w:b/>
          <w:bCs/>
          <w:i/>
          <w:iCs/>
          <w:sz w:val="28"/>
          <w:szCs w:val="28"/>
          <w:shd w:val="clear" w:color="auto" w:fill="FFFFFF"/>
        </w:rPr>
        <w:t>(</w:t>
      </w:r>
      <w:proofErr w:type="spellStart"/>
      <w:r w:rsidR="00105F83" w:rsidRPr="00584AD3">
        <w:rPr>
          <w:rFonts w:asciiTheme="majorBidi" w:hAnsiTheme="majorBidi" w:cstheme="majorBidi"/>
          <w:b/>
          <w:bCs/>
          <w:i/>
          <w:iCs/>
          <w:sz w:val="28"/>
          <w:szCs w:val="28"/>
          <w:shd w:val="clear" w:color="auto" w:fill="FFFFFF"/>
        </w:rPr>
        <w:t>Pustake</w:t>
      </w:r>
      <w:proofErr w:type="spellEnd"/>
      <w:r w:rsidRPr="00584AD3">
        <w:rPr>
          <w:rFonts w:asciiTheme="majorBidi" w:hAnsiTheme="majorBidi" w:cstheme="majorBidi"/>
          <w:b/>
          <w:bCs/>
          <w:i/>
          <w:iCs/>
          <w:sz w:val="28"/>
          <w:szCs w:val="28"/>
          <w:shd w:val="clear" w:color="auto" w:fill="FFFFFF"/>
        </w:rPr>
        <w:t xml:space="preserve"> et al., 202</w:t>
      </w:r>
      <w:r w:rsidR="00105F83" w:rsidRPr="00584AD3">
        <w:rPr>
          <w:rFonts w:asciiTheme="majorBidi" w:hAnsiTheme="majorBidi" w:cstheme="majorBidi"/>
          <w:b/>
          <w:bCs/>
          <w:i/>
          <w:iCs/>
          <w:sz w:val="28"/>
          <w:szCs w:val="28"/>
          <w:shd w:val="clear" w:color="auto" w:fill="FFFFFF"/>
        </w:rPr>
        <w:t>2</w:t>
      </w:r>
      <w:r w:rsidRPr="00584AD3">
        <w:rPr>
          <w:rFonts w:asciiTheme="majorBidi" w:hAnsiTheme="majorBidi" w:cstheme="majorBidi"/>
          <w:b/>
          <w:bCs/>
          <w:i/>
          <w:iCs/>
          <w:sz w:val="28"/>
          <w:szCs w:val="28"/>
          <w:shd w:val="clear" w:color="auto" w:fill="FFFFFF"/>
        </w:rPr>
        <w:t>).</w:t>
      </w:r>
    </w:p>
    <w:tbl>
      <w:tblPr>
        <w:tblStyle w:val="TableGrid"/>
        <w:tblW w:w="0" w:type="auto"/>
        <w:jc w:val="center"/>
        <w:tblLook w:val="04A0" w:firstRow="1" w:lastRow="0" w:firstColumn="1" w:lastColumn="0" w:noHBand="0" w:noVBand="1"/>
      </w:tblPr>
      <w:tblGrid>
        <w:gridCol w:w="3964"/>
        <w:gridCol w:w="1855"/>
        <w:gridCol w:w="1856"/>
        <w:gridCol w:w="1901"/>
      </w:tblGrid>
      <w:tr w:rsidR="00C73DAF" w:rsidRPr="00584AD3" w14:paraId="27D559C2" w14:textId="77777777" w:rsidTr="00EE1BAC">
        <w:trPr>
          <w:jc w:val="center"/>
        </w:trPr>
        <w:tc>
          <w:tcPr>
            <w:tcW w:w="3964" w:type="dxa"/>
            <w:shd w:val="clear" w:color="auto" w:fill="C2D69B" w:themeFill="accent3" w:themeFillTint="99"/>
            <w:vAlign w:val="center"/>
          </w:tcPr>
          <w:p w14:paraId="0FDA2702" w14:textId="77777777" w:rsidR="00C73DAF" w:rsidRPr="00584AD3" w:rsidRDefault="00105F83" w:rsidP="00E1266D">
            <w:pPr>
              <w:pStyle w:val="Pa38"/>
              <w:spacing w:line="240" w:lineRule="auto"/>
              <w:jc w:val="center"/>
              <w:rPr>
                <w:rFonts w:asciiTheme="majorBidi" w:hAnsiTheme="majorBidi" w:cstheme="majorBidi"/>
              </w:rPr>
            </w:pPr>
            <w:r w:rsidRPr="00584AD3">
              <w:rPr>
                <w:rFonts w:asciiTheme="majorBidi" w:hAnsiTheme="majorBidi" w:cstheme="majorBidi"/>
                <w:b/>
                <w:bCs/>
              </w:rPr>
              <w:t>Feature</w:t>
            </w:r>
          </w:p>
        </w:tc>
        <w:tc>
          <w:tcPr>
            <w:tcW w:w="1855" w:type="dxa"/>
            <w:shd w:val="clear" w:color="auto" w:fill="C2D69B" w:themeFill="accent3" w:themeFillTint="99"/>
            <w:vAlign w:val="center"/>
          </w:tcPr>
          <w:p w14:paraId="3F173F35" w14:textId="77777777" w:rsidR="00C73DAF" w:rsidRPr="00584AD3" w:rsidRDefault="00E12FA1"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SARS</w:t>
            </w:r>
          </w:p>
        </w:tc>
        <w:tc>
          <w:tcPr>
            <w:tcW w:w="1856" w:type="dxa"/>
            <w:shd w:val="clear" w:color="auto" w:fill="C2D69B" w:themeFill="accent3" w:themeFillTint="99"/>
            <w:vAlign w:val="center"/>
          </w:tcPr>
          <w:p w14:paraId="79E0B907" w14:textId="77777777" w:rsidR="00C73DAF" w:rsidRPr="00584AD3" w:rsidRDefault="00E12FA1"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MERS</w:t>
            </w:r>
          </w:p>
        </w:tc>
        <w:tc>
          <w:tcPr>
            <w:tcW w:w="1901" w:type="dxa"/>
            <w:shd w:val="clear" w:color="auto" w:fill="C2D69B" w:themeFill="accent3" w:themeFillTint="99"/>
            <w:vAlign w:val="center"/>
          </w:tcPr>
          <w:p w14:paraId="3D274D82" w14:textId="77777777" w:rsidR="00C73DAF" w:rsidRPr="00584AD3" w:rsidRDefault="00E12FA1"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COVID-19</w:t>
            </w:r>
          </w:p>
        </w:tc>
      </w:tr>
      <w:tr w:rsidR="00C73DAF" w:rsidRPr="00584AD3" w14:paraId="62087C25" w14:textId="77777777" w:rsidTr="00EE1BAC">
        <w:trPr>
          <w:jc w:val="center"/>
        </w:trPr>
        <w:tc>
          <w:tcPr>
            <w:tcW w:w="3964" w:type="dxa"/>
            <w:shd w:val="clear" w:color="auto" w:fill="C2D69B" w:themeFill="accent3" w:themeFillTint="99"/>
            <w:vAlign w:val="center"/>
          </w:tcPr>
          <w:p w14:paraId="3EE11FAC" w14:textId="77777777" w:rsidR="00C73DAF" w:rsidRPr="00584AD3" w:rsidRDefault="00E12FA1"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Incubation Period</w:t>
            </w:r>
          </w:p>
        </w:tc>
        <w:tc>
          <w:tcPr>
            <w:tcW w:w="1855" w:type="dxa"/>
            <w:vAlign w:val="center"/>
          </w:tcPr>
          <w:p w14:paraId="5D88EC2A" w14:textId="77777777" w:rsidR="00C73DAF"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2</w:t>
            </w:r>
            <w:r w:rsidRPr="00584AD3">
              <w:rPr>
                <w:rFonts w:asciiTheme="majorBidi" w:hAnsiTheme="majorBidi" w:cstheme="majorBidi"/>
                <w:sz w:val="24"/>
                <w:szCs w:val="24"/>
              </w:rPr>
              <w:noBreakHyphen/>
              <w:t>10 Days</w:t>
            </w:r>
          </w:p>
        </w:tc>
        <w:tc>
          <w:tcPr>
            <w:tcW w:w="1856" w:type="dxa"/>
            <w:vAlign w:val="center"/>
          </w:tcPr>
          <w:p w14:paraId="68D8E990" w14:textId="77777777" w:rsidR="00C73DAF"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2</w:t>
            </w:r>
            <w:r w:rsidRPr="00584AD3">
              <w:rPr>
                <w:rFonts w:asciiTheme="majorBidi" w:hAnsiTheme="majorBidi" w:cstheme="majorBidi"/>
                <w:sz w:val="24"/>
                <w:szCs w:val="24"/>
              </w:rPr>
              <w:noBreakHyphen/>
              <w:t>12 days</w:t>
            </w:r>
          </w:p>
        </w:tc>
        <w:tc>
          <w:tcPr>
            <w:tcW w:w="1901" w:type="dxa"/>
            <w:vAlign w:val="center"/>
          </w:tcPr>
          <w:p w14:paraId="64851F23" w14:textId="77777777" w:rsidR="00C73DAF"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2</w:t>
            </w:r>
            <w:r w:rsidRPr="00584AD3">
              <w:rPr>
                <w:rFonts w:asciiTheme="majorBidi" w:hAnsiTheme="majorBidi" w:cstheme="majorBidi"/>
                <w:sz w:val="24"/>
                <w:szCs w:val="24"/>
              </w:rPr>
              <w:noBreakHyphen/>
              <w:t>14 days</w:t>
            </w:r>
          </w:p>
        </w:tc>
      </w:tr>
      <w:tr w:rsidR="00C73DAF" w:rsidRPr="00584AD3" w14:paraId="109F8FA4" w14:textId="77777777" w:rsidTr="00EE1BAC">
        <w:trPr>
          <w:jc w:val="center"/>
        </w:trPr>
        <w:tc>
          <w:tcPr>
            <w:tcW w:w="3964" w:type="dxa"/>
            <w:shd w:val="clear" w:color="auto" w:fill="C2D69B" w:themeFill="accent3" w:themeFillTint="99"/>
            <w:vAlign w:val="center"/>
          </w:tcPr>
          <w:p w14:paraId="7A8F8FFF" w14:textId="77777777" w:rsidR="00C73DAF" w:rsidRPr="00584AD3" w:rsidRDefault="00E12FA1"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Fever</w:t>
            </w:r>
          </w:p>
        </w:tc>
        <w:tc>
          <w:tcPr>
            <w:tcW w:w="1855" w:type="dxa"/>
            <w:vAlign w:val="center"/>
          </w:tcPr>
          <w:p w14:paraId="709433CD" w14:textId="77777777" w:rsidR="00C73DAF" w:rsidRPr="00584AD3" w:rsidRDefault="00F3136A"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~100%</w:t>
            </w:r>
          </w:p>
        </w:tc>
        <w:tc>
          <w:tcPr>
            <w:tcW w:w="1856" w:type="dxa"/>
            <w:vAlign w:val="center"/>
          </w:tcPr>
          <w:p w14:paraId="00943D95" w14:textId="77777777" w:rsidR="00C73DAF" w:rsidRPr="00584AD3" w:rsidRDefault="00F3136A"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81</w:t>
            </w:r>
            <w:r w:rsidRPr="00584AD3">
              <w:rPr>
                <w:rFonts w:asciiTheme="majorBidi" w:hAnsiTheme="majorBidi" w:cstheme="majorBidi"/>
                <w:sz w:val="24"/>
                <w:szCs w:val="24"/>
              </w:rPr>
              <w:noBreakHyphen/>
              <w:t>98%</w:t>
            </w:r>
          </w:p>
        </w:tc>
        <w:tc>
          <w:tcPr>
            <w:tcW w:w="1901" w:type="dxa"/>
            <w:vAlign w:val="center"/>
          </w:tcPr>
          <w:p w14:paraId="520B2537" w14:textId="77777777" w:rsidR="00C73DAF"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34</w:t>
            </w:r>
            <w:r w:rsidRPr="00584AD3">
              <w:rPr>
                <w:rFonts w:asciiTheme="majorBidi" w:hAnsiTheme="majorBidi" w:cstheme="majorBidi"/>
                <w:sz w:val="24"/>
                <w:szCs w:val="24"/>
              </w:rPr>
              <w:noBreakHyphen/>
              <w:t>80%</w:t>
            </w:r>
          </w:p>
        </w:tc>
      </w:tr>
      <w:tr w:rsidR="00C73DAF" w:rsidRPr="00584AD3" w14:paraId="6CBE576F" w14:textId="77777777" w:rsidTr="00EE1BAC">
        <w:trPr>
          <w:jc w:val="center"/>
        </w:trPr>
        <w:tc>
          <w:tcPr>
            <w:tcW w:w="3964" w:type="dxa"/>
            <w:shd w:val="clear" w:color="auto" w:fill="C2D69B" w:themeFill="accent3" w:themeFillTint="99"/>
            <w:vAlign w:val="center"/>
          </w:tcPr>
          <w:p w14:paraId="545651A8" w14:textId="77777777" w:rsidR="00C73DAF" w:rsidRPr="00584AD3" w:rsidRDefault="00E12FA1"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Cough (Nonproductive)</w:t>
            </w:r>
          </w:p>
        </w:tc>
        <w:tc>
          <w:tcPr>
            <w:tcW w:w="1855" w:type="dxa"/>
            <w:vAlign w:val="center"/>
          </w:tcPr>
          <w:p w14:paraId="0E877406" w14:textId="77777777" w:rsidR="00C73DAF" w:rsidRPr="00584AD3" w:rsidRDefault="00F3136A"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75</w:t>
            </w:r>
            <w:r w:rsidRPr="00584AD3">
              <w:rPr>
                <w:rFonts w:asciiTheme="majorBidi" w:hAnsiTheme="majorBidi" w:cstheme="majorBidi"/>
                <w:sz w:val="24"/>
                <w:szCs w:val="24"/>
              </w:rPr>
              <w:noBreakHyphen/>
              <w:t>80%</w:t>
            </w:r>
          </w:p>
        </w:tc>
        <w:tc>
          <w:tcPr>
            <w:tcW w:w="1856" w:type="dxa"/>
            <w:vAlign w:val="center"/>
          </w:tcPr>
          <w:p w14:paraId="7D7AC36C" w14:textId="77777777" w:rsidR="00C73DAF" w:rsidRPr="00584AD3" w:rsidRDefault="00F3136A"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57</w:t>
            </w:r>
            <w:r w:rsidRPr="00584AD3">
              <w:rPr>
                <w:rFonts w:asciiTheme="majorBidi" w:hAnsiTheme="majorBidi" w:cstheme="majorBidi"/>
                <w:sz w:val="24"/>
                <w:szCs w:val="24"/>
              </w:rPr>
              <w:noBreakHyphen/>
              <w:t>83%</w:t>
            </w:r>
          </w:p>
        </w:tc>
        <w:tc>
          <w:tcPr>
            <w:tcW w:w="1901" w:type="dxa"/>
            <w:vAlign w:val="center"/>
          </w:tcPr>
          <w:p w14:paraId="69A7FDBE" w14:textId="77777777" w:rsidR="00C73DAF"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19</w:t>
            </w:r>
            <w:r w:rsidRPr="00584AD3">
              <w:rPr>
                <w:rFonts w:asciiTheme="majorBidi" w:hAnsiTheme="majorBidi" w:cstheme="majorBidi"/>
                <w:sz w:val="24"/>
                <w:szCs w:val="24"/>
              </w:rPr>
              <w:noBreakHyphen/>
              <w:t>57%</w:t>
            </w:r>
          </w:p>
        </w:tc>
      </w:tr>
      <w:tr w:rsidR="00C73DAF" w:rsidRPr="00584AD3" w14:paraId="243E7A94" w14:textId="77777777" w:rsidTr="00EE1BAC">
        <w:trPr>
          <w:jc w:val="center"/>
        </w:trPr>
        <w:tc>
          <w:tcPr>
            <w:tcW w:w="3964" w:type="dxa"/>
            <w:shd w:val="clear" w:color="auto" w:fill="C2D69B" w:themeFill="accent3" w:themeFillTint="99"/>
            <w:vAlign w:val="center"/>
          </w:tcPr>
          <w:p w14:paraId="5D2D2F5D" w14:textId="77777777" w:rsidR="00C73DAF" w:rsidRPr="00584AD3" w:rsidRDefault="00E12FA1"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Chills or Rigor</w:t>
            </w:r>
          </w:p>
        </w:tc>
        <w:tc>
          <w:tcPr>
            <w:tcW w:w="1855" w:type="dxa"/>
            <w:vAlign w:val="center"/>
          </w:tcPr>
          <w:p w14:paraId="297EEE4F" w14:textId="77777777" w:rsidR="00C73DAF"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15</w:t>
            </w:r>
            <w:r w:rsidRPr="00584AD3">
              <w:rPr>
                <w:rFonts w:asciiTheme="majorBidi" w:hAnsiTheme="majorBidi" w:cstheme="majorBidi"/>
                <w:sz w:val="24"/>
                <w:szCs w:val="24"/>
              </w:rPr>
              <w:noBreakHyphen/>
              <w:t>90%</w:t>
            </w:r>
          </w:p>
        </w:tc>
        <w:tc>
          <w:tcPr>
            <w:tcW w:w="1856" w:type="dxa"/>
            <w:vAlign w:val="center"/>
          </w:tcPr>
          <w:p w14:paraId="05891948" w14:textId="77777777" w:rsidR="00C73DAF"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87%</w:t>
            </w:r>
          </w:p>
        </w:tc>
        <w:tc>
          <w:tcPr>
            <w:tcW w:w="1901" w:type="dxa"/>
            <w:vAlign w:val="center"/>
          </w:tcPr>
          <w:p w14:paraId="779B84B1" w14:textId="77777777" w:rsidR="00C73DAF"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25%</w:t>
            </w:r>
          </w:p>
        </w:tc>
      </w:tr>
      <w:tr w:rsidR="00C73DAF" w:rsidRPr="00584AD3" w14:paraId="1A3E5D57" w14:textId="77777777" w:rsidTr="00CB4B03">
        <w:trPr>
          <w:trHeight w:val="58"/>
          <w:jc w:val="center"/>
        </w:trPr>
        <w:tc>
          <w:tcPr>
            <w:tcW w:w="3964" w:type="dxa"/>
            <w:shd w:val="clear" w:color="auto" w:fill="C2D69B" w:themeFill="accent3" w:themeFillTint="99"/>
            <w:vAlign w:val="center"/>
          </w:tcPr>
          <w:p w14:paraId="0BF15869" w14:textId="77777777" w:rsidR="00C73DAF" w:rsidRPr="00584AD3" w:rsidRDefault="00E12FA1"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Myalgia</w:t>
            </w:r>
          </w:p>
        </w:tc>
        <w:tc>
          <w:tcPr>
            <w:tcW w:w="1855" w:type="dxa"/>
            <w:vAlign w:val="center"/>
          </w:tcPr>
          <w:p w14:paraId="44D9630D" w14:textId="77777777" w:rsidR="00C73DAF"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45</w:t>
            </w:r>
            <w:r w:rsidRPr="00584AD3">
              <w:rPr>
                <w:rFonts w:asciiTheme="majorBidi" w:hAnsiTheme="majorBidi" w:cstheme="majorBidi"/>
                <w:sz w:val="24"/>
                <w:szCs w:val="24"/>
              </w:rPr>
              <w:noBreakHyphen/>
              <w:t>50%</w:t>
            </w:r>
          </w:p>
        </w:tc>
        <w:tc>
          <w:tcPr>
            <w:tcW w:w="1856" w:type="dxa"/>
            <w:vAlign w:val="center"/>
          </w:tcPr>
          <w:p w14:paraId="62B9B852" w14:textId="77777777" w:rsidR="00C73DAF"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43%</w:t>
            </w:r>
          </w:p>
        </w:tc>
        <w:tc>
          <w:tcPr>
            <w:tcW w:w="1901" w:type="dxa"/>
            <w:vAlign w:val="center"/>
          </w:tcPr>
          <w:p w14:paraId="09E11063" w14:textId="77777777" w:rsidR="00C73DAF" w:rsidRPr="00584AD3" w:rsidRDefault="0019266A"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6.5</w:t>
            </w:r>
            <w:r w:rsidRPr="00584AD3">
              <w:rPr>
                <w:rFonts w:asciiTheme="majorBidi" w:hAnsiTheme="majorBidi" w:cstheme="majorBidi"/>
                <w:sz w:val="24"/>
                <w:szCs w:val="24"/>
              </w:rPr>
              <w:noBreakHyphen/>
              <w:t>34%</w:t>
            </w:r>
          </w:p>
        </w:tc>
      </w:tr>
      <w:tr w:rsidR="00C73DAF" w:rsidRPr="00584AD3" w14:paraId="235755C1" w14:textId="77777777" w:rsidTr="00EE1BAC">
        <w:trPr>
          <w:jc w:val="center"/>
        </w:trPr>
        <w:tc>
          <w:tcPr>
            <w:tcW w:w="3964" w:type="dxa"/>
            <w:shd w:val="clear" w:color="auto" w:fill="C2D69B" w:themeFill="accent3" w:themeFillTint="99"/>
            <w:vAlign w:val="center"/>
          </w:tcPr>
          <w:p w14:paraId="658F8EFF" w14:textId="77777777" w:rsidR="00C73DAF" w:rsidRPr="00584AD3" w:rsidRDefault="00E12FA1"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Headache</w:t>
            </w:r>
          </w:p>
        </w:tc>
        <w:tc>
          <w:tcPr>
            <w:tcW w:w="1855" w:type="dxa"/>
            <w:vAlign w:val="center"/>
          </w:tcPr>
          <w:p w14:paraId="4F6DB5E9" w14:textId="77777777" w:rsidR="00C73DAF"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20</w:t>
            </w:r>
            <w:r w:rsidRPr="00584AD3">
              <w:rPr>
                <w:rFonts w:asciiTheme="majorBidi" w:hAnsiTheme="majorBidi" w:cstheme="majorBidi"/>
                <w:sz w:val="24"/>
                <w:szCs w:val="24"/>
              </w:rPr>
              <w:noBreakHyphen/>
              <w:t>70%</w:t>
            </w:r>
          </w:p>
        </w:tc>
        <w:tc>
          <w:tcPr>
            <w:tcW w:w="1856" w:type="dxa"/>
            <w:vAlign w:val="center"/>
          </w:tcPr>
          <w:p w14:paraId="3EE88D5A" w14:textId="77777777" w:rsidR="00C73DAF"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20.4%</w:t>
            </w:r>
          </w:p>
        </w:tc>
        <w:tc>
          <w:tcPr>
            <w:tcW w:w="1901" w:type="dxa"/>
            <w:vAlign w:val="center"/>
          </w:tcPr>
          <w:p w14:paraId="7A838A23" w14:textId="77777777" w:rsidR="00C73DAF"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2.5</w:t>
            </w:r>
            <w:r w:rsidRPr="00584AD3">
              <w:rPr>
                <w:rFonts w:asciiTheme="majorBidi" w:hAnsiTheme="majorBidi" w:cstheme="majorBidi"/>
                <w:sz w:val="24"/>
                <w:szCs w:val="24"/>
              </w:rPr>
              <w:noBreakHyphen/>
              <w:t>38%</w:t>
            </w:r>
          </w:p>
        </w:tc>
      </w:tr>
      <w:tr w:rsidR="00E12FA1" w:rsidRPr="00584AD3" w14:paraId="34E4003E" w14:textId="77777777" w:rsidTr="00EE1BAC">
        <w:trPr>
          <w:jc w:val="center"/>
        </w:trPr>
        <w:tc>
          <w:tcPr>
            <w:tcW w:w="3964" w:type="dxa"/>
            <w:shd w:val="clear" w:color="auto" w:fill="C2D69B" w:themeFill="accent3" w:themeFillTint="99"/>
            <w:vAlign w:val="center"/>
          </w:tcPr>
          <w:p w14:paraId="68819C76" w14:textId="77777777" w:rsidR="00E12FA1" w:rsidRPr="00584AD3" w:rsidRDefault="00E12FA1"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Dyspnea</w:t>
            </w:r>
          </w:p>
        </w:tc>
        <w:tc>
          <w:tcPr>
            <w:tcW w:w="1855" w:type="dxa"/>
            <w:vAlign w:val="center"/>
          </w:tcPr>
          <w:p w14:paraId="4F5C426B" w14:textId="77777777" w:rsidR="00E12FA1"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35</w:t>
            </w:r>
            <w:r w:rsidRPr="00584AD3">
              <w:rPr>
                <w:rFonts w:asciiTheme="majorBidi" w:hAnsiTheme="majorBidi" w:cstheme="majorBidi"/>
                <w:sz w:val="24"/>
                <w:szCs w:val="24"/>
              </w:rPr>
              <w:noBreakHyphen/>
              <w:t>60%</w:t>
            </w:r>
          </w:p>
        </w:tc>
        <w:tc>
          <w:tcPr>
            <w:tcW w:w="1856" w:type="dxa"/>
            <w:vAlign w:val="center"/>
          </w:tcPr>
          <w:p w14:paraId="216CDDC3" w14:textId="77777777" w:rsidR="00E12FA1"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22</w:t>
            </w:r>
            <w:r w:rsidRPr="00584AD3">
              <w:rPr>
                <w:rFonts w:asciiTheme="majorBidi" w:hAnsiTheme="majorBidi" w:cstheme="majorBidi"/>
                <w:sz w:val="24"/>
                <w:szCs w:val="24"/>
              </w:rPr>
              <w:noBreakHyphen/>
              <w:t>72%</w:t>
            </w:r>
          </w:p>
        </w:tc>
        <w:tc>
          <w:tcPr>
            <w:tcW w:w="1901" w:type="dxa"/>
            <w:vAlign w:val="center"/>
          </w:tcPr>
          <w:p w14:paraId="688441FA" w14:textId="77777777" w:rsidR="00E12FA1"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6</w:t>
            </w:r>
            <w:r w:rsidRPr="00584AD3">
              <w:rPr>
                <w:rFonts w:asciiTheme="majorBidi" w:hAnsiTheme="majorBidi" w:cstheme="majorBidi"/>
                <w:sz w:val="24"/>
                <w:szCs w:val="24"/>
              </w:rPr>
              <w:noBreakHyphen/>
              <w:t>36%</w:t>
            </w:r>
          </w:p>
        </w:tc>
      </w:tr>
      <w:tr w:rsidR="00E12FA1" w:rsidRPr="00584AD3" w14:paraId="4BD5E755" w14:textId="77777777" w:rsidTr="00CB4B03">
        <w:trPr>
          <w:trHeight w:val="58"/>
          <w:jc w:val="center"/>
        </w:trPr>
        <w:tc>
          <w:tcPr>
            <w:tcW w:w="3964" w:type="dxa"/>
            <w:shd w:val="clear" w:color="auto" w:fill="C2D69B" w:themeFill="accent3" w:themeFillTint="99"/>
            <w:vAlign w:val="center"/>
          </w:tcPr>
          <w:p w14:paraId="29EA1DFF" w14:textId="77777777" w:rsidR="00E12FA1" w:rsidRPr="00584AD3" w:rsidRDefault="00E12FA1"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Tachypnea</w:t>
            </w:r>
          </w:p>
        </w:tc>
        <w:tc>
          <w:tcPr>
            <w:tcW w:w="1855" w:type="dxa"/>
            <w:vAlign w:val="center"/>
          </w:tcPr>
          <w:p w14:paraId="158D8074" w14:textId="77777777" w:rsidR="00E12FA1"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40</w:t>
            </w:r>
            <w:r w:rsidRPr="00584AD3">
              <w:rPr>
                <w:rFonts w:asciiTheme="majorBidi" w:hAnsiTheme="majorBidi" w:cstheme="majorBidi"/>
                <w:sz w:val="24"/>
                <w:szCs w:val="24"/>
              </w:rPr>
              <w:noBreakHyphen/>
              <w:t>75%</w:t>
            </w:r>
          </w:p>
        </w:tc>
        <w:tc>
          <w:tcPr>
            <w:tcW w:w="1856" w:type="dxa"/>
            <w:vAlign w:val="center"/>
          </w:tcPr>
          <w:p w14:paraId="70859A2F" w14:textId="77777777" w:rsidR="00E12FA1"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w:t>
            </w:r>
          </w:p>
        </w:tc>
        <w:tc>
          <w:tcPr>
            <w:tcW w:w="1901" w:type="dxa"/>
            <w:vAlign w:val="center"/>
          </w:tcPr>
          <w:p w14:paraId="5078F82E" w14:textId="77777777" w:rsidR="00E12FA1" w:rsidRPr="00584AD3" w:rsidRDefault="0019266A"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30</w:t>
            </w:r>
            <w:r w:rsidRPr="00584AD3">
              <w:rPr>
                <w:rFonts w:asciiTheme="majorBidi" w:hAnsiTheme="majorBidi" w:cstheme="majorBidi"/>
                <w:sz w:val="24"/>
                <w:szCs w:val="24"/>
              </w:rPr>
              <w:noBreakHyphen/>
              <w:t>35%</w:t>
            </w:r>
          </w:p>
        </w:tc>
      </w:tr>
      <w:tr w:rsidR="00105F83" w:rsidRPr="00584AD3" w14:paraId="1633AC96" w14:textId="77777777" w:rsidTr="00CB4B03">
        <w:trPr>
          <w:trHeight w:val="58"/>
          <w:jc w:val="center"/>
        </w:trPr>
        <w:tc>
          <w:tcPr>
            <w:tcW w:w="3964" w:type="dxa"/>
            <w:shd w:val="clear" w:color="auto" w:fill="C2D69B" w:themeFill="accent3" w:themeFillTint="99"/>
            <w:vAlign w:val="center"/>
          </w:tcPr>
          <w:p w14:paraId="681893EC" w14:textId="77777777" w:rsidR="00105F83" w:rsidRPr="00584AD3" w:rsidRDefault="00105F83"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Tachycardia</w:t>
            </w:r>
          </w:p>
        </w:tc>
        <w:tc>
          <w:tcPr>
            <w:tcW w:w="1855" w:type="dxa"/>
            <w:vAlign w:val="center"/>
          </w:tcPr>
          <w:p w14:paraId="11EFC218" w14:textId="77777777" w:rsidR="00105F83" w:rsidRPr="00584AD3" w:rsidRDefault="00105F83" w:rsidP="00E1266D">
            <w:pPr>
              <w:jc w:val="center"/>
              <w:rPr>
                <w:rFonts w:asciiTheme="majorBidi" w:hAnsiTheme="majorBidi" w:cstheme="majorBidi"/>
                <w:sz w:val="24"/>
                <w:szCs w:val="24"/>
              </w:rPr>
            </w:pPr>
            <w:r w:rsidRPr="00584AD3">
              <w:rPr>
                <w:rFonts w:asciiTheme="majorBidi" w:hAnsiTheme="majorBidi" w:cstheme="majorBidi"/>
                <w:sz w:val="24"/>
                <w:szCs w:val="24"/>
              </w:rPr>
              <w:t>40</w:t>
            </w:r>
            <w:r w:rsidRPr="00584AD3">
              <w:rPr>
                <w:rFonts w:asciiTheme="majorBidi" w:hAnsiTheme="majorBidi" w:cstheme="majorBidi"/>
                <w:sz w:val="24"/>
                <w:szCs w:val="24"/>
              </w:rPr>
              <w:noBreakHyphen/>
              <w:t>75%</w:t>
            </w:r>
          </w:p>
        </w:tc>
        <w:tc>
          <w:tcPr>
            <w:tcW w:w="1856" w:type="dxa"/>
            <w:vAlign w:val="center"/>
          </w:tcPr>
          <w:p w14:paraId="35F5C1C6" w14:textId="77777777" w:rsidR="00105F83" w:rsidRPr="00584AD3" w:rsidRDefault="00105F83"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w:t>
            </w:r>
          </w:p>
        </w:tc>
        <w:tc>
          <w:tcPr>
            <w:tcW w:w="1901" w:type="dxa"/>
            <w:vAlign w:val="center"/>
          </w:tcPr>
          <w:p w14:paraId="3017A578" w14:textId="77777777" w:rsidR="00105F83" w:rsidRPr="00584AD3" w:rsidRDefault="00105F83"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20</w:t>
            </w:r>
            <w:r w:rsidRPr="00584AD3">
              <w:rPr>
                <w:rFonts w:asciiTheme="majorBidi" w:hAnsiTheme="majorBidi" w:cstheme="majorBidi"/>
                <w:sz w:val="24"/>
                <w:szCs w:val="24"/>
              </w:rPr>
              <w:noBreakHyphen/>
              <w:t>27%</w:t>
            </w:r>
          </w:p>
        </w:tc>
      </w:tr>
      <w:tr w:rsidR="00105F83" w:rsidRPr="00584AD3" w14:paraId="6DA6030B" w14:textId="77777777" w:rsidTr="00CB4B03">
        <w:trPr>
          <w:trHeight w:val="58"/>
          <w:jc w:val="center"/>
        </w:trPr>
        <w:tc>
          <w:tcPr>
            <w:tcW w:w="3964" w:type="dxa"/>
            <w:shd w:val="clear" w:color="auto" w:fill="C2D69B" w:themeFill="accent3" w:themeFillTint="99"/>
            <w:vAlign w:val="center"/>
          </w:tcPr>
          <w:p w14:paraId="5770AE9D" w14:textId="77777777" w:rsidR="00105F83" w:rsidRPr="00584AD3" w:rsidRDefault="00105F83"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Hypoxemia</w:t>
            </w:r>
          </w:p>
        </w:tc>
        <w:tc>
          <w:tcPr>
            <w:tcW w:w="1855" w:type="dxa"/>
            <w:vAlign w:val="center"/>
          </w:tcPr>
          <w:p w14:paraId="18E798C0" w14:textId="77777777" w:rsidR="00105F83" w:rsidRPr="00584AD3" w:rsidRDefault="00105F83" w:rsidP="00E1266D">
            <w:pPr>
              <w:jc w:val="center"/>
              <w:rPr>
                <w:rFonts w:asciiTheme="majorBidi" w:hAnsiTheme="majorBidi" w:cstheme="majorBidi"/>
                <w:sz w:val="24"/>
                <w:szCs w:val="24"/>
              </w:rPr>
            </w:pPr>
            <w:r w:rsidRPr="00584AD3">
              <w:rPr>
                <w:rFonts w:asciiTheme="majorBidi" w:hAnsiTheme="majorBidi" w:cstheme="majorBidi"/>
                <w:sz w:val="24"/>
                <w:szCs w:val="24"/>
              </w:rPr>
              <w:t>40</w:t>
            </w:r>
            <w:r w:rsidRPr="00584AD3">
              <w:rPr>
                <w:rFonts w:asciiTheme="majorBidi" w:hAnsiTheme="majorBidi" w:cstheme="majorBidi"/>
                <w:sz w:val="24"/>
                <w:szCs w:val="24"/>
              </w:rPr>
              <w:noBreakHyphen/>
              <w:t>75%</w:t>
            </w:r>
          </w:p>
        </w:tc>
        <w:tc>
          <w:tcPr>
            <w:tcW w:w="1856" w:type="dxa"/>
            <w:vAlign w:val="center"/>
          </w:tcPr>
          <w:p w14:paraId="07DBBDD1" w14:textId="77777777" w:rsidR="00105F83" w:rsidRPr="00584AD3" w:rsidRDefault="00105F83"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w:t>
            </w:r>
          </w:p>
        </w:tc>
        <w:tc>
          <w:tcPr>
            <w:tcW w:w="1901" w:type="dxa"/>
            <w:vAlign w:val="center"/>
          </w:tcPr>
          <w:p w14:paraId="140DBA05" w14:textId="77777777" w:rsidR="00105F83" w:rsidRPr="00584AD3" w:rsidRDefault="00105F83"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40</w:t>
            </w:r>
            <w:r w:rsidRPr="00584AD3">
              <w:rPr>
                <w:rFonts w:asciiTheme="majorBidi" w:hAnsiTheme="majorBidi" w:cstheme="majorBidi"/>
                <w:sz w:val="24"/>
                <w:szCs w:val="24"/>
              </w:rPr>
              <w:noBreakHyphen/>
              <w:t>50%</w:t>
            </w:r>
          </w:p>
        </w:tc>
      </w:tr>
      <w:tr w:rsidR="00E12FA1" w:rsidRPr="00584AD3" w14:paraId="73F5D7FC" w14:textId="77777777" w:rsidTr="00EE1BAC">
        <w:trPr>
          <w:jc w:val="center"/>
        </w:trPr>
        <w:tc>
          <w:tcPr>
            <w:tcW w:w="3964" w:type="dxa"/>
            <w:shd w:val="clear" w:color="auto" w:fill="C2D69B" w:themeFill="accent3" w:themeFillTint="99"/>
            <w:vAlign w:val="center"/>
          </w:tcPr>
          <w:p w14:paraId="14CFA3CD" w14:textId="77777777" w:rsidR="00E12FA1" w:rsidRPr="00584AD3" w:rsidRDefault="00E12FA1"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Cachexia</w:t>
            </w:r>
          </w:p>
        </w:tc>
        <w:tc>
          <w:tcPr>
            <w:tcW w:w="1855" w:type="dxa"/>
            <w:vAlign w:val="center"/>
          </w:tcPr>
          <w:p w14:paraId="7CCBAB0A" w14:textId="77777777" w:rsidR="00E12FA1"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w:t>
            </w:r>
          </w:p>
        </w:tc>
        <w:tc>
          <w:tcPr>
            <w:tcW w:w="1856" w:type="dxa"/>
            <w:vAlign w:val="center"/>
          </w:tcPr>
          <w:p w14:paraId="2C6D87FC" w14:textId="77777777" w:rsidR="00E12FA1"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w:t>
            </w:r>
          </w:p>
        </w:tc>
        <w:tc>
          <w:tcPr>
            <w:tcW w:w="1901" w:type="dxa"/>
            <w:vAlign w:val="center"/>
          </w:tcPr>
          <w:p w14:paraId="01069103" w14:textId="77777777" w:rsidR="00E12FA1" w:rsidRPr="00584AD3" w:rsidRDefault="004638A9"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37%</w:t>
            </w:r>
          </w:p>
        </w:tc>
      </w:tr>
      <w:tr w:rsidR="00E12FA1" w:rsidRPr="00584AD3" w14:paraId="0BA908E6" w14:textId="77777777" w:rsidTr="00EE1BAC">
        <w:trPr>
          <w:jc w:val="center"/>
        </w:trPr>
        <w:tc>
          <w:tcPr>
            <w:tcW w:w="3964" w:type="dxa"/>
            <w:shd w:val="clear" w:color="auto" w:fill="C2D69B" w:themeFill="accent3" w:themeFillTint="99"/>
            <w:vAlign w:val="center"/>
          </w:tcPr>
          <w:p w14:paraId="396BCBB8" w14:textId="77777777" w:rsidR="00E12FA1" w:rsidRPr="00584AD3" w:rsidRDefault="00E12FA1"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Malaise</w:t>
            </w:r>
          </w:p>
        </w:tc>
        <w:tc>
          <w:tcPr>
            <w:tcW w:w="1855" w:type="dxa"/>
            <w:vAlign w:val="center"/>
          </w:tcPr>
          <w:p w14:paraId="777329E2" w14:textId="77777777" w:rsidR="00E12FA1" w:rsidRPr="00584AD3" w:rsidRDefault="00E12FA1"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40</w:t>
            </w:r>
            <w:r w:rsidRPr="00584AD3">
              <w:rPr>
                <w:rFonts w:asciiTheme="majorBidi" w:hAnsiTheme="majorBidi" w:cstheme="majorBidi"/>
                <w:sz w:val="24"/>
                <w:szCs w:val="24"/>
              </w:rPr>
              <w:noBreakHyphen/>
              <w:t>75%</w:t>
            </w:r>
          </w:p>
        </w:tc>
        <w:tc>
          <w:tcPr>
            <w:tcW w:w="1856" w:type="dxa"/>
            <w:vAlign w:val="center"/>
          </w:tcPr>
          <w:p w14:paraId="181AAD5A" w14:textId="77777777" w:rsidR="00E12FA1" w:rsidRPr="00584AD3" w:rsidRDefault="004638A9"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38%</w:t>
            </w:r>
          </w:p>
        </w:tc>
        <w:tc>
          <w:tcPr>
            <w:tcW w:w="1901" w:type="dxa"/>
            <w:vAlign w:val="center"/>
          </w:tcPr>
          <w:p w14:paraId="52791F0D" w14:textId="77777777" w:rsidR="00E12FA1" w:rsidRPr="00584AD3" w:rsidRDefault="004638A9"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56%</w:t>
            </w:r>
          </w:p>
        </w:tc>
      </w:tr>
      <w:tr w:rsidR="00E12FA1" w:rsidRPr="00584AD3" w14:paraId="489FDAA5" w14:textId="77777777" w:rsidTr="00EE1BAC">
        <w:trPr>
          <w:jc w:val="center"/>
        </w:trPr>
        <w:tc>
          <w:tcPr>
            <w:tcW w:w="3964" w:type="dxa"/>
            <w:shd w:val="clear" w:color="auto" w:fill="C2D69B" w:themeFill="accent3" w:themeFillTint="99"/>
            <w:vAlign w:val="center"/>
          </w:tcPr>
          <w:p w14:paraId="6EC7047E" w14:textId="77777777" w:rsidR="00E12FA1" w:rsidRPr="00584AD3" w:rsidRDefault="00E12FA1"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Nausea/Vomiting</w:t>
            </w:r>
          </w:p>
        </w:tc>
        <w:tc>
          <w:tcPr>
            <w:tcW w:w="1855" w:type="dxa"/>
            <w:vAlign w:val="center"/>
          </w:tcPr>
          <w:p w14:paraId="640444AA" w14:textId="77777777" w:rsidR="00E12FA1" w:rsidRPr="00584AD3" w:rsidRDefault="004638A9"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35%</w:t>
            </w:r>
          </w:p>
        </w:tc>
        <w:tc>
          <w:tcPr>
            <w:tcW w:w="1856" w:type="dxa"/>
            <w:vAlign w:val="center"/>
          </w:tcPr>
          <w:p w14:paraId="12CB275F" w14:textId="77777777" w:rsidR="00E12FA1" w:rsidRPr="00584AD3" w:rsidRDefault="004638A9"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14</w:t>
            </w:r>
            <w:r w:rsidRPr="00584AD3">
              <w:rPr>
                <w:rFonts w:asciiTheme="majorBidi" w:hAnsiTheme="majorBidi" w:cstheme="majorBidi"/>
                <w:sz w:val="24"/>
                <w:szCs w:val="24"/>
              </w:rPr>
              <w:noBreakHyphen/>
              <w:t>21%</w:t>
            </w:r>
          </w:p>
        </w:tc>
        <w:tc>
          <w:tcPr>
            <w:tcW w:w="1901" w:type="dxa"/>
            <w:vAlign w:val="center"/>
          </w:tcPr>
          <w:p w14:paraId="16B2136C" w14:textId="77777777" w:rsidR="00E12FA1" w:rsidRPr="00584AD3" w:rsidRDefault="004638A9"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2</w:t>
            </w:r>
            <w:r w:rsidRPr="00584AD3">
              <w:rPr>
                <w:rFonts w:asciiTheme="majorBidi" w:hAnsiTheme="majorBidi" w:cstheme="majorBidi"/>
                <w:sz w:val="24"/>
                <w:szCs w:val="24"/>
              </w:rPr>
              <w:noBreakHyphen/>
              <w:t>13%</w:t>
            </w:r>
          </w:p>
        </w:tc>
      </w:tr>
      <w:tr w:rsidR="00E12FA1" w:rsidRPr="00584AD3" w14:paraId="2B666B5B" w14:textId="77777777" w:rsidTr="00EE1BAC">
        <w:trPr>
          <w:jc w:val="center"/>
        </w:trPr>
        <w:tc>
          <w:tcPr>
            <w:tcW w:w="3964" w:type="dxa"/>
            <w:shd w:val="clear" w:color="auto" w:fill="C2D69B" w:themeFill="accent3" w:themeFillTint="99"/>
            <w:vAlign w:val="center"/>
          </w:tcPr>
          <w:p w14:paraId="3793BF90" w14:textId="77777777" w:rsidR="00E12FA1" w:rsidRPr="00584AD3" w:rsidRDefault="00B83B59"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Diarrhea</w:t>
            </w:r>
          </w:p>
        </w:tc>
        <w:tc>
          <w:tcPr>
            <w:tcW w:w="1855" w:type="dxa"/>
            <w:vAlign w:val="center"/>
          </w:tcPr>
          <w:p w14:paraId="3A28C610" w14:textId="77777777" w:rsidR="00E12FA1" w:rsidRPr="00584AD3" w:rsidRDefault="004638A9"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6</w:t>
            </w:r>
            <w:r w:rsidRPr="00584AD3">
              <w:rPr>
                <w:rFonts w:asciiTheme="majorBidi" w:hAnsiTheme="majorBidi" w:cstheme="majorBidi"/>
                <w:sz w:val="24"/>
                <w:szCs w:val="24"/>
              </w:rPr>
              <w:noBreakHyphen/>
              <w:t>25%</w:t>
            </w:r>
          </w:p>
        </w:tc>
        <w:tc>
          <w:tcPr>
            <w:tcW w:w="1856" w:type="dxa"/>
            <w:vAlign w:val="center"/>
          </w:tcPr>
          <w:p w14:paraId="494329FB" w14:textId="77777777" w:rsidR="00E12FA1" w:rsidRPr="00584AD3" w:rsidRDefault="004638A9"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19.4</w:t>
            </w:r>
            <w:r w:rsidRPr="00584AD3">
              <w:rPr>
                <w:rFonts w:asciiTheme="majorBidi" w:hAnsiTheme="majorBidi" w:cstheme="majorBidi"/>
                <w:sz w:val="24"/>
                <w:szCs w:val="24"/>
              </w:rPr>
              <w:noBreakHyphen/>
              <w:t>26%</w:t>
            </w:r>
          </w:p>
        </w:tc>
        <w:tc>
          <w:tcPr>
            <w:tcW w:w="1901" w:type="dxa"/>
            <w:vAlign w:val="center"/>
          </w:tcPr>
          <w:p w14:paraId="30AE57AE" w14:textId="77777777" w:rsidR="00E12FA1" w:rsidRPr="00584AD3" w:rsidRDefault="004638A9"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5</w:t>
            </w:r>
            <w:r w:rsidRPr="00584AD3">
              <w:rPr>
                <w:rFonts w:asciiTheme="majorBidi" w:hAnsiTheme="majorBidi" w:cstheme="majorBidi"/>
                <w:sz w:val="24"/>
                <w:szCs w:val="24"/>
              </w:rPr>
              <w:noBreakHyphen/>
              <w:t>21%</w:t>
            </w:r>
          </w:p>
        </w:tc>
      </w:tr>
      <w:tr w:rsidR="00C73DAF" w:rsidRPr="00584AD3" w14:paraId="4C095BDF" w14:textId="77777777" w:rsidTr="00EE1BAC">
        <w:trPr>
          <w:jc w:val="center"/>
        </w:trPr>
        <w:tc>
          <w:tcPr>
            <w:tcW w:w="3964" w:type="dxa"/>
            <w:shd w:val="clear" w:color="auto" w:fill="C2D69B" w:themeFill="accent3" w:themeFillTint="99"/>
            <w:vAlign w:val="center"/>
          </w:tcPr>
          <w:p w14:paraId="13313DEE" w14:textId="77777777" w:rsidR="00C73DAF" w:rsidRPr="00584AD3" w:rsidRDefault="00E12FA1"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Sore throat</w:t>
            </w:r>
          </w:p>
        </w:tc>
        <w:tc>
          <w:tcPr>
            <w:tcW w:w="1855" w:type="dxa"/>
            <w:vAlign w:val="center"/>
          </w:tcPr>
          <w:p w14:paraId="63218BF4" w14:textId="77777777" w:rsidR="00C73DAF" w:rsidRPr="00584AD3" w:rsidRDefault="004638A9"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25%</w:t>
            </w:r>
          </w:p>
        </w:tc>
        <w:tc>
          <w:tcPr>
            <w:tcW w:w="1856" w:type="dxa"/>
            <w:vAlign w:val="center"/>
          </w:tcPr>
          <w:p w14:paraId="19030E32" w14:textId="77777777" w:rsidR="00C73DAF" w:rsidRPr="00584AD3" w:rsidRDefault="0019266A"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9.1</w:t>
            </w:r>
            <w:r w:rsidRPr="00584AD3">
              <w:rPr>
                <w:rFonts w:asciiTheme="majorBidi" w:hAnsiTheme="majorBidi" w:cstheme="majorBidi"/>
                <w:sz w:val="24"/>
                <w:szCs w:val="24"/>
              </w:rPr>
              <w:noBreakHyphen/>
              <w:t>14%</w:t>
            </w:r>
          </w:p>
        </w:tc>
        <w:tc>
          <w:tcPr>
            <w:tcW w:w="1901" w:type="dxa"/>
            <w:vAlign w:val="center"/>
          </w:tcPr>
          <w:p w14:paraId="254465FD" w14:textId="77777777" w:rsidR="00C73DAF" w:rsidRPr="00584AD3" w:rsidRDefault="004638A9"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2.5</w:t>
            </w:r>
            <w:r w:rsidRPr="00584AD3">
              <w:rPr>
                <w:rFonts w:asciiTheme="majorBidi" w:hAnsiTheme="majorBidi" w:cstheme="majorBidi"/>
                <w:sz w:val="24"/>
                <w:szCs w:val="24"/>
              </w:rPr>
              <w:noBreakHyphen/>
              <w:t>10%</w:t>
            </w:r>
          </w:p>
        </w:tc>
      </w:tr>
      <w:tr w:rsidR="00E12FA1" w:rsidRPr="00584AD3" w14:paraId="69BB45D0" w14:textId="77777777" w:rsidTr="00EE1BAC">
        <w:trPr>
          <w:jc w:val="center"/>
        </w:trPr>
        <w:tc>
          <w:tcPr>
            <w:tcW w:w="3964" w:type="dxa"/>
            <w:shd w:val="clear" w:color="auto" w:fill="C2D69B" w:themeFill="accent3" w:themeFillTint="99"/>
            <w:vAlign w:val="center"/>
          </w:tcPr>
          <w:p w14:paraId="1E16665C" w14:textId="77777777" w:rsidR="00E12FA1" w:rsidRPr="00584AD3" w:rsidRDefault="00B83B59"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Rhinorrhea</w:t>
            </w:r>
          </w:p>
        </w:tc>
        <w:tc>
          <w:tcPr>
            <w:tcW w:w="1855" w:type="dxa"/>
            <w:vAlign w:val="center"/>
          </w:tcPr>
          <w:p w14:paraId="5C61A3EC" w14:textId="77777777" w:rsidR="00E12FA1" w:rsidRPr="00584AD3" w:rsidRDefault="004638A9"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15%</w:t>
            </w:r>
          </w:p>
        </w:tc>
        <w:tc>
          <w:tcPr>
            <w:tcW w:w="1856" w:type="dxa"/>
            <w:vAlign w:val="center"/>
          </w:tcPr>
          <w:p w14:paraId="28DA8009" w14:textId="77777777" w:rsidR="00E12FA1" w:rsidRPr="00584AD3" w:rsidRDefault="004638A9"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1.6%</w:t>
            </w:r>
          </w:p>
        </w:tc>
        <w:tc>
          <w:tcPr>
            <w:tcW w:w="1901" w:type="dxa"/>
            <w:vAlign w:val="center"/>
          </w:tcPr>
          <w:p w14:paraId="616E90F1" w14:textId="77777777" w:rsidR="00E12FA1" w:rsidRPr="00584AD3" w:rsidRDefault="004638A9"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5</w:t>
            </w:r>
            <w:r w:rsidRPr="00584AD3">
              <w:rPr>
                <w:rFonts w:asciiTheme="majorBidi" w:hAnsiTheme="majorBidi" w:cstheme="majorBidi"/>
                <w:sz w:val="24"/>
                <w:szCs w:val="24"/>
              </w:rPr>
              <w:noBreakHyphen/>
              <w:t>10%</w:t>
            </w:r>
          </w:p>
        </w:tc>
      </w:tr>
      <w:tr w:rsidR="00E12FA1" w:rsidRPr="00584AD3" w14:paraId="41BEFFB3" w14:textId="77777777" w:rsidTr="00CB4B03">
        <w:trPr>
          <w:trHeight w:val="58"/>
          <w:jc w:val="center"/>
        </w:trPr>
        <w:tc>
          <w:tcPr>
            <w:tcW w:w="3964" w:type="dxa"/>
            <w:shd w:val="clear" w:color="auto" w:fill="C2D69B" w:themeFill="accent3" w:themeFillTint="99"/>
            <w:vAlign w:val="center"/>
          </w:tcPr>
          <w:p w14:paraId="50723BB7" w14:textId="77777777" w:rsidR="00E12FA1" w:rsidRPr="00584AD3" w:rsidRDefault="00E12FA1"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Hemoptysis</w:t>
            </w:r>
          </w:p>
        </w:tc>
        <w:tc>
          <w:tcPr>
            <w:tcW w:w="1855" w:type="dxa"/>
            <w:vAlign w:val="center"/>
          </w:tcPr>
          <w:p w14:paraId="4969BEAF" w14:textId="77777777" w:rsidR="00E12FA1" w:rsidRPr="00584AD3" w:rsidRDefault="004638A9"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noBreakHyphen/>
            </w:r>
          </w:p>
        </w:tc>
        <w:tc>
          <w:tcPr>
            <w:tcW w:w="1856" w:type="dxa"/>
            <w:vAlign w:val="center"/>
          </w:tcPr>
          <w:p w14:paraId="78C52C4B" w14:textId="77777777" w:rsidR="00E12FA1" w:rsidRPr="00584AD3" w:rsidRDefault="004638A9"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4.3%</w:t>
            </w:r>
          </w:p>
        </w:tc>
        <w:tc>
          <w:tcPr>
            <w:tcW w:w="1901" w:type="dxa"/>
            <w:vAlign w:val="center"/>
          </w:tcPr>
          <w:p w14:paraId="3F412897" w14:textId="77777777" w:rsidR="00E12FA1" w:rsidRPr="00584AD3" w:rsidRDefault="004638A9" w:rsidP="00E1266D">
            <w:pPr>
              <w:autoSpaceDE w:val="0"/>
              <w:autoSpaceDN w:val="0"/>
              <w:adjustRightInd w:val="0"/>
              <w:spacing w:before="120"/>
              <w:jc w:val="center"/>
              <w:rPr>
                <w:rFonts w:asciiTheme="majorBidi" w:hAnsiTheme="majorBidi" w:cstheme="majorBidi"/>
                <w:sz w:val="24"/>
                <w:szCs w:val="24"/>
              </w:rPr>
            </w:pPr>
            <w:r w:rsidRPr="00584AD3">
              <w:rPr>
                <w:rFonts w:asciiTheme="majorBidi" w:hAnsiTheme="majorBidi" w:cstheme="majorBidi"/>
                <w:sz w:val="24"/>
                <w:szCs w:val="24"/>
              </w:rPr>
              <w:t>22.4%</w:t>
            </w:r>
          </w:p>
        </w:tc>
      </w:tr>
      <w:tr w:rsidR="004638A9" w:rsidRPr="00584AD3" w14:paraId="382DB789" w14:textId="77777777" w:rsidTr="00CB4B03">
        <w:trPr>
          <w:trHeight w:val="58"/>
          <w:jc w:val="center"/>
        </w:trPr>
        <w:tc>
          <w:tcPr>
            <w:tcW w:w="3964" w:type="dxa"/>
            <w:shd w:val="clear" w:color="auto" w:fill="C2D69B" w:themeFill="accent3" w:themeFillTint="99"/>
            <w:vAlign w:val="center"/>
          </w:tcPr>
          <w:p w14:paraId="57643D82" w14:textId="77777777" w:rsidR="004638A9" w:rsidRPr="00584AD3" w:rsidRDefault="004638A9" w:rsidP="00E1266D">
            <w:pPr>
              <w:autoSpaceDE w:val="0"/>
              <w:autoSpaceDN w:val="0"/>
              <w:adjustRightInd w:val="0"/>
              <w:spacing w:before="120"/>
              <w:jc w:val="center"/>
              <w:rPr>
                <w:rFonts w:asciiTheme="majorBidi" w:hAnsiTheme="majorBidi" w:cstheme="majorBidi"/>
                <w:b/>
                <w:bCs/>
                <w:sz w:val="24"/>
                <w:szCs w:val="24"/>
              </w:rPr>
            </w:pPr>
            <w:r w:rsidRPr="00584AD3">
              <w:rPr>
                <w:rFonts w:asciiTheme="majorBidi" w:hAnsiTheme="majorBidi" w:cstheme="majorBidi"/>
                <w:b/>
                <w:bCs/>
                <w:sz w:val="24"/>
                <w:szCs w:val="24"/>
              </w:rPr>
              <w:t>Asymptomatic</w:t>
            </w:r>
          </w:p>
        </w:tc>
        <w:tc>
          <w:tcPr>
            <w:tcW w:w="1855" w:type="dxa"/>
            <w:vAlign w:val="center"/>
          </w:tcPr>
          <w:p w14:paraId="3B988901" w14:textId="77777777" w:rsidR="004638A9" w:rsidRPr="00584AD3" w:rsidRDefault="004638A9" w:rsidP="00E1266D">
            <w:pPr>
              <w:jc w:val="center"/>
              <w:rPr>
                <w:rFonts w:asciiTheme="majorBidi" w:hAnsiTheme="majorBidi" w:cstheme="majorBidi"/>
                <w:sz w:val="24"/>
                <w:szCs w:val="24"/>
              </w:rPr>
            </w:pPr>
            <w:r w:rsidRPr="00584AD3">
              <w:rPr>
                <w:rFonts w:asciiTheme="majorBidi" w:hAnsiTheme="majorBidi" w:cstheme="majorBidi"/>
                <w:sz w:val="24"/>
                <w:szCs w:val="24"/>
              </w:rPr>
              <w:noBreakHyphen/>
            </w:r>
          </w:p>
        </w:tc>
        <w:tc>
          <w:tcPr>
            <w:tcW w:w="1856" w:type="dxa"/>
            <w:vAlign w:val="center"/>
          </w:tcPr>
          <w:p w14:paraId="65CCD0F7" w14:textId="77777777" w:rsidR="004638A9" w:rsidRPr="00584AD3" w:rsidRDefault="004638A9" w:rsidP="00E1266D">
            <w:pPr>
              <w:jc w:val="center"/>
              <w:rPr>
                <w:rFonts w:asciiTheme="majorBidi" w:hAnsiTheme="majorBidi" w:cstheme="majorBidi"/>
                <w:sz w:val="24"/>
                <w:szCs w:val="24"/>
              </w:rPr>
            </w:pPr>
            <w:r w:rsidRPr="00584AD3">
              <w:rPr>
                <w:rFonts w:asciiTheme="majorBidi" w:hAnsiTheme="majorBidi" w:cstheme="majorBidi"/>
                <w:sz w:val="24"/>
                <w:szCs w:val="24"/>
              </w:rPr>
              <w:noBreakHyphen/>
            </w:r>
          </w:p>
        </w:tc>
        <w:tc>
          <w:tcPr>
            <w:tcW w:w="1901" w:type="dxa"/>
            <w:vAlign w:val="center"/>
          </w:tcPr>
          <w:p w14:paraId="7D797941" w14:textId="77777777" w:rsidR="004638A9" w:rsidRPr="00584AD3" w:rsidRDefault="004638A9" w:rsidP="00E1266D">
            <w:pPr>
              <w:pStyle w:val="Pa39"/>
              <w:spacing w:line="240" w:lineRule="auto"/>
              <w:jc w:val="center"/>
              <w:rPr>
                <w:rFonts w:asciiTheme="majorBidi" w:eastAsiaTheme="minorEastAsia" w:hAnsiTheme="majorBidi" w:cstheme="majorBidi"/>
              </w:rPr>
            </w:pPr>
            <w:r w:rsidRPr="00584AD3">
              <w:rPr>
                <w:rFonts w:asciiTheme="majorBidi" w:eastAsiaTheme="minorEastAsia" w:hAnsiTheme="majorBidi" w:cstheme="majorBidi"/>
              </w:rPr>
              <w:t>6.5%</w:t>
            </w:r>
          </w:p>
        </w:tc>
      </w:tr>
    </w:tbl>
    <w:p w14:paraId="4CE6E599" w14:textId="77777777" w:rsidR="004E3716" w:rsidRPr="00584AD3" w:rsidRDefault="004E3716" w:rsidP="003934D8">
      <w:pPr>
        <w:autoSpaceDE w:val="0"/>
        <w:autoSpaceDN w:val="0"/>
        <w:adjustRightInd w:val="0"/>
        <w:spacing w:before="120" w:after="0" w:line="360" w:lineRule="auto"/>
        <w:jc w:val="center"/>
        <w:rPr>
          <w:rFonts w:asciiTheme="majorBidi" w:hAnsiTheme="majorBidi" w:cstheme="majorBidi"/>
          <w:b/>
          <w:bCs/>
          <w:i/>
          <w:iCs/>
          <w:sz w:val="28"/>
          <w:szCs w:val="28"/>
          <w:shd w:val="clear" w:color="auto" w:fill="FFFFFF"/>
        </w:rPr>
      </w:pPr>
      <w:r w:rsidRPr="00584AD3">
        <w:rPr>
          <w:rFonts w:asciiTheme="majorBidi" w:hAnsiTheme="majorBidi" w:cstheme="majorBidi"/>
          <w:b/>
          <w:bCs/>
          <w:sz w:val="24"/>
          <w:szCs w:val="24"/>
        </w:rPr>
        <w:t xml:space="preserve">Table (Π): </w:t>
      </w:r>
      <w:r w:rsidR="003934D8" w:rsidRPr="00584AD3">
        <w:rPr>
          <w:rFonts w:asciiTheme="majorBidi" w:hAnsiTheme="majorBidi" w:cstheme="majorBidi"/>
          <w:b/>
          <w:bCs/>
          <w:sz w:val="24"/>
          <w:szCs w:val="24"/>
        </w:rPr>
        <w:t>E</w:t>
      </w:r>
      <w:r w:rsidRPr="00584AD3">
        <w:rPr>
          <w:rFonts w:asciiTheme="majorBidi" w:hAnsiTheme="majorBidi" w:cstheme="majorBidi"/>
          <w:b/>
          <w:bCs/>
          <w:sz w:val="24"/>
          <w:szCs w:val="24"/>
        </w:rPr>
        <w:t xml:space="preserve">pidemiologic characteristics of COVID-19, SARS and MERS </w:t>
      </w:r>
      <w:r w:rsidRPr="00584AD3">
        <w:rPr>
          <w:rFonts w:asciiTheme="majorBidi" w:hAnsiTheme="majorBidi" w:cstheme="majorBidi"/>
          <w:b/>
          <w:bCs/>
          <w:i/>
          <w:iCs/>
          <w:sz w:val="28"/>
          <w:szCs w:val="28"/>
          <w:lang w:val="en-GB"/>
        </w:rPr>
        <w:t>(</w:t>
      </w:r>
      <w:proofErr w:type="spellStart"/>
      <w:r w:rsidRPr="00584AD3">
        <w:rPr>
          <w:rFonts w:asciiTheme="majorBidi" w:hAnsiTheme="majorBidi" w:cstheme="majorBidi"/>
          <w:b/>
          <w:bCs/>
          <w:i/>
          <w:iCs/>
          <w:sz w:val="28"/>
          <w:szCs w:val="28"/>
          <w:shd w:val="clear" w:color="auto" w:fill="FFFFFF"/>
        </w:rPr>
        <w:t>Petrosillo</w:t>
      </w:r>
      <w:proofErr w:type="spellEnd"/>
      <w:r w:rsidRPr="00584AD3">
        <w:rPr>
          <w:rFonts w:asciiTheme="majorBidi" w:hAnsiTheme="majorBidi" w:cstheme="majorBidi"/>
          <w:b/>
          <w:bCs/>
          <w:i/>
          <w:iCs/>
          <w:sz w:val="28"/>
          <w:szCs w:val="28"/>
          <w:shd w:val="clear" w:color="auto" w:fill="FFFFFF"/>
        </w:rPr>
        <w:t xml:space="preserve"> et al., 2020).</w:t>
      </w:r>
    </w:p>
    <w:tbl>
      <w:tblPr>
        <w:tblStyle w:val="TableGrid"/>
        <w:tblW w:w="0" w:type="auto"/>
        <w:tblLook w:val="04A0" w:firstRow="1" w:lastRow="0" w:firstColumn="1" w:lastColumn="0" w:noHBand="0" w:noVBand="1"/>
      </w:tblPr>
      <w:tblGrid>
        <w:gridCol w:w="2394"/>
        <w:gridCol w:w="2394"/>
        <w:gridCol w:w="2394"/>
        <w:gridCol w:w="2394"/>
      </w:tblGrid>
      <w:tr w:rsidR="003934D8" w:rsidRPr="00584AD3" w14:paraId="17101E34" w14:textId="77777777" w:rsidTr="003934D8">
        <w:tc>
          <w:tcPr>
            <w:tcW w:w="2394" w:type="dxa"/>
            <w:shd w:val="clear" w:color="auto" w:fill="C2D69B" w:themeFill="accent3" w:themeFillTint="99"/>
            <w:vAlign w:val="center"/>
          </w:tcPr>
          <w:p w14:paraId="51030ED3"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b/>
                <w:bCs/>
                <w:i/>
                <w:iCs/>
                <w:sz w:val="24"/>
                <w:szCs w:val="24"/>
                <w:shd w:val="clear" w:color="auto" w:fill="FFFFFF"/>
              </w:rPr>
            </w:pPr>
          </w:p>
        </w:tc>
        <w:tc>
          <w:tcPr>
            <w:tcW w:w="2394" w:type="dxa"/>
            <w:shd w:val="clear" w:color="auto" w:fill="C2D69B" w:themeFill="accent3" w:themeFillTint="99"/>
            <w:vAlign w:val="center"/>
          </w:tcPr>
          <w:p w14:paraId="7D5C923C"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b/>
                <w:bCs/>
                <w:sz w:val="24"/>
                <w:szCs w:val="24"/>
              </w:rPr>
            </w:pPr>
            <w:r w:rsidRPr="00584AD3">
              <w:rPr>
                <w:rFonts w:asciiTheme="majorBidi" w:hAnsiTheme="majorBidi" w:cstheme="majorBidi"/>
                <w:b/>
                <w:bCs/>
                <w:sz w:val="24"/>
                <w:szCs w:val="24"/>
              </w:rPr>
              <w:t>SARS</w:t>
            </w:r>
          </w:p>
        </w:tc>
        <w:tc>
          <w:tcPr>
            <w:tcW w:w="2394" w:type="dxa"/>
            <w:shd w:val="clear" w:color="auto" w:fill="C2D69B" w:themeFill="accent3" w:themeFillTint="99"/>
            <w:vAlign w:val="center"/>
          </w:tcPr>
          <w:p w14:paraId="636302FA"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b/>
                <w:bCs/>
                <w:sz w:val="24"/>
                <w:szCs w:val="24"/>
              </w:rPr>
            </w:pPr>
            <w:r w:rsidRPr="00584AD3">
              <w:rPr>
                <w:rFonts w:asciiTheme="majorBidi" w:hAnsiTheme="majorBidi" w:cstheme="majorBidi"/>
                <w:b/>
                <w:bCs/>
                <w:sz w:val="24"/>
                <w:szCs w:val="24"/>
              </w:rPr>
              <w:t>MERS</w:t>
            </w:r>
          </w:p>
        </w:tc>
        <w:tc>
          <w:tcPr>
            <w:tcW w:w="2394" w:type="dxa"/>
            <w:shd w:val="clear" w:color="auto" w:fill="C2D69B" w:themeFill="accent3" w:themeFillTint="99"/>
            <w:vAlign w:val="center"/>
          </w:tcPr>
          <w:p w14:paraId="68762256"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b/>
                <w:bCs/>
                <w:sz w:val="24"/>
                <w:szCs w:val="24"/>
              </w:rPr>
            </w:pPr>
            <w:r w:rsidRPr="00584AD3">
              <w:rPr>
                <w:rFonts w:asciiTheme="majorBidi" w:hAnsiTheme="majorBidi" w:cstheme="majorBidi"/>
                <w:b/>
                <w:bCs/>
                <w:sz w:val="24"/>
                <w:szCs w:val="24"/>
              </w:rPr>
              <w:t>COVID-19</w:t>
            </w:r>
          </w:p>
        </w:tc>
      </w:tr>
      <w:tr w:rsidR="00284123" w:rsidRPr="00584AD3" w14:paraId="6B6D938E" w14:textId="77777777" w:rsidTr="003934D8">
        <w:tc>
          <w:tcPr>
            <w:tcW w:w="2394" w:type="dxa"/>
            <w:shd w:val="clear" w:color="auto" w:fill="C2D69B" w:themeFill="accent3" w:themeFillTint="99"/>
            <w:vAlign w:val="center"/>
          </w:tcPr>
          <w:p w14:paraId="60636603" w14:textId="77777777" w:rsidR="00284123" w:rsidRPr="00584AD3" w:rsidRDefault="00284123" w:rsidP="003934D8">
            <w:pPr>
              <w:autoSpaceDE w:val="0"/>
              <w:autoSpaceDN w:val="0"/>
              <w:adjustRightInd w:val="0"/>
              <w:spacing w:before="120" w:line="360" w:lineRule="auto"/>
              <w:jc w:val="center"/>
              <w:rPr>
                <w:rFonts w:asciiTheme="majorBidi" w:hAnsiTheme="majorBidi" w:cstheme="majorBidi"/>
                <w:b/>
                <w:bCs/>
                <w:sz w:val="24"/>
                <w:szCs w:val="24"/>
              </w:rPr>
            </w:pPr>
            <w:r w:rsidRPr="00584AD3">
              <w:rPr>
                <w:rFonts w:asciiTheme="majorBidi" w:hAnsiTheme="majorBidi" w:cstheme="majorBidi"/>
                <w:b/>
                <w:bCs/>
                <w:sz w:val="24"/>
                <w:szCs w:val="24"/>
              </w:rPr>
              <w:t>Year of appearance</w:t>
            </w:r>
          </w:p>
        </w:tc>
        <w:tc>
          <w:tcPr>
            <w:tcW w:w="2394" w:type="dxa"/>
            <w:vAlign w:val="center"/>
          </w:tcPr>
          <w:p w14:paraId="604D78F9" w14:textId="77777777" w:rsidR="00284123" w:rsidRPr="00584AD3" w:rsidRDefault="00284123" w:rsidP="003934D8">
            <w:pPr>
              <w:autoSpaceDE w:val="0"/>
              <w:autoSpaceDN w:val="0"/>
              <w:adjustRightInd w:val="0"/>
              <w:spacing w:before="120" w:line="360" w:lineRule="auto"/>
              <w:jc w:val="center"/>
              <w:rPr>
                <w:rFonts w:asciiTheme="majorBidi" w:hAnsiTheme="majorBidi" w:cstheme="majorBidi"/>
                <w:sz w:val="24"/>
                <w:szCs w:val="24"/>
              </w:rPr>
            </w:pPr>
            <w:r w:rsidRPr="00584AD3">
              <w:rPr>
                <w:rFonts w:asciiTheme="majorBidi" w:hAnsiTheme="majorBidi" w:cstheme="majorBidi"/>
                <w:sz w:val="24"/>
                <w:szCs w:val="24"/>
              </w:rPr>
              <w:t>2002</w:t>
            </w:r>
          </w:p>
        </w:tc>
        <w:tc>
          <w:tcPr>
            <w:tcW w:w="2394" w:type="dxa"/>
            <w:vAlign w:val="center"/>
          </w:tcPr>
          <w:p w14:paraId="1726DA47" w14:textId="77777777" w:rsidR="00284123" w:rsidRPr="00584AD3" w:rsidRDefault="00284123" w:rsidP="003934D8">
            <w:pPr>
              <w:autoSpaceDE w:val="0"/>
              <w:autoSpaceDN w:val="0"/>
              <w:adjustRightInd w:val="0"/>
              <w:spacing w:before="120" w:line="360" w:lineRule="auto"/>
              <w:jc w:val="center"/>
              <w:rPr>
                <w:rFonts w:asciiTheme="majorBidi" w:hAnsiTheme="majorBidi" w:cstheme="majorBidi"/>
                <w:sz w:val="24"/>
                <w:szCs w:val="24"/>
              </w:rPr>
            </w:pPr>
            <w:r w:rsidRPr="00584AD3">
              <w:rPr>
                <w:rFonts w:asciiTheme="majorBidi" w:hAnsiTheme="majorBidi" w:cstheme="majorBidi"/>
                <w:sz w:val="24"/>
                <w:szCs w:val="24"/>
              </w:rPr>
              <w:t>2012</w:t>
            </w:r>
          </w:p>
        </w:tc>
        <w:tc>
          <w:tcPr>
            <w:tcW w:w="2394" w:type="dxa"/>
            <w:vAlign w:val="center"/>
          </w:tcPr>
          <w:p w14:paraId="489085E6" w14:textId="77777777" w:rsidR="00284123" w:rsidRPr="00584AD3" w:rsidRDefault="00284123" w:rsidP="003934D8">
            <w:pPr>
              <w:autoSpaceDE w:val="0"/>
              <w:autoSpaceDN w:val="0"/>
              <w:adjustRightInd w:val="0"/>
              <w:spacing w:before="120" w:line="360" w:lineRule="auto"/>
              <w:jc w:val="center"/>
              <w:rPr>
                <w:rFonts w:asciiTheme="majorBidi" w:hAnsiTheme="majorBidi" w:cstheme="majorBidi"/>
                <w:sz w:val="24"/>
                <w:szCs w:val="24"/>
              </w:rPr>
            </w:pPr>
            <w:r w:rsidRPr="00584AD3">
              <w:rPr>
                <w:rFonts w:asciiTheme="majorBidi" w:hAnsiTheme="majorBidi" w:cstheme="majorBidi"/>
                <w:sz w:val="24"/>
                <w:szCs w:val="24"/>
              </w:rPr>
              <w:t>2019</w:t>
            </w:r>
          </w:p>
        </w:tc>
      </w:tr>
      <w:tr w:rsidR="003934D8" w:rsidRPr="00584AD3" w14:paraId="5BB178C6" w14:textId="77777777" w:rsidTr="003934D8">
        <w:tc>
          <w:tcPr>
            <w:tcW w:w="2394" w:type="dxa"/>
            <w:shd w:val="clear" w:color="auto" w:fill="C2D69B" w:themeFill="accent3" w:themeFillTint="99"/>
            <w:vAlign w:val="center"/>
          </w:tcPr>
          <w:p w14:paraId="65C2A7F8"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b/>
                <w:bCs/>
                <w:i/>
                <w:iCs/>
                <w:sz w:val="24"/>
                <w:szCs w:val="24"/>
                <w:shd w:val="clear" w:color="auto" w:fill="FFFFFF"/>
              </w:rPr>
            </w:pPr>
            <w:r w:rsidRPr="00584AD3">
              <w:rPr>
                <w:rFonts w:asciiTheme="majorBidi" w:hAnsiTheme="majorBidi" w:cstheme="majorBidi"/>
                <w:b/>
                <w:bCs/>
                <w:sz w:val="24"/>
                <w:szCs w:val="24"/>
              </w:rPr>
              <w:t>Animal reservoir</w:t>
            </w:r>
          </w:p>
        </w:tc>
        <w:tc>
          <w:tcPr>
            <w:tcW w:w="2394" w:type="dxa"/>
            <w:vAlign w:val="center"/>
          </w:tcPr>
          <w:p w14:paraId="77B2B8D2"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sz w:val="24"/>
                <w:szCs w:val="24"/>
              </w:rPr>
            </w:pPr>
            <w:r w:rsidRPr="00584AD3">
              <w:rPr>
                <w:rFonts w:asciiTheme="majorBidi" w:hAnsiTheme="majorBidi" w:cstheme="majorBidi"/>
                <w:sz w:val="24"/>
                <w:szCs w:val="24"/>
              </w:rPr>
              <w:t>Bats</w:t>
            </w:r>
          </w:p>
        </w:tc>
        <w:tc>
          <w:tcPr>
            <w:tcW w:w="2394" w:type="dxa"/>
            <w:vAlign w:val="center"/>
          </w:tcPr>
          <w:p w14:paraId="1E69476D"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sz w:val="24"/>
                <w:szCs w:val="24"/>
              </w:rPr>
            </w:pPr>
            <w:r w:rsidRPr="00584AD3">
              <w:rPr>
                <w:rFonts w:asciiTheme="majorBidi" w:hAnsiTheme="majorBidi" w:cstheme="majorBidi"/>
                <w:sz w:val="24"/>
                <w:szCs w:val="24"/>
              </w:rPr>
              <w:t>Bats</w:t>
            </w:r>
          </w:p>
        </w:tc>
        <w:tc>
          <w:tcPr>
            <w:tcW w:w="2394" w:type="dxa"/>
            <w:vAlign w:val="center"/>
          </w:tcPr>
          <w:p w14:paraId="47E5F33E"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sz w:val="24"/>
                <w:szCs w:val="24"/>
              </w:rPr>
            </w:pPr>
            <w:r w:rsidRPr="00584AD3">
              <w:rPr>
                <w:rFonts w:asciiTheme="majorBidi" w:hAnsiTheme="majorBidi" w:cstheme="majorBidi"/>
                <w:sz w:val="24"/>
                <w:szCs w:val="24"/>
              </w:rPr>
              <w:t>Bats</w:t>
            </w:r>
          </w:p>
        </w:tc>
      </w:tr>
      <w:tr w:rsidR="003934D8" w:rsidRPr="00584AD3" w14:paraId="412B6E5B" w14:textId="77777777" w:rsidTr="003934D8">
        <w:tc>
          <w:tcPr>
            <w:tcW w:w="2394" w:type="dxa"/>
            <w:shd w:val="clear" w:color="auto" w:fill="C2D69B" w:themeFill="accent3" w:themeFillTint="99"/>
            <w:vAlign w:val="center"/>
          </w:tcPr>
          <w:p w14:paraId="4273294F"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b/>
                <w:bCs/>
                <w:i/>
                <w:iCs/>
                <w:sz w:val="24"/>
                <w:szCs w:val="24"/>
                <w:shd w:val="clear" w:color="auto" w:fill="FFFFFF"/>
              </w:rPr>
            </w:pPr>
            <w:r w:rsidRPr="00584AD3">
              <w:rPr>
                <w:rFonts w:asciiTheme="majorBidi" w:hAnsiTheme="majorBidi" w:cstheme="majorBidi"/>
                <w:b/>
                <w:bCs/>
                <w:sz w:val="24"/>
                <w:szCs w:val="24"/>
              </w:rPr>
              <w:t>Intermediate host</w:t>
            </w:r>
          </w:p>
        </w:tc>
        <w:tc>
          <w:tcPr>
            <w:tcW w:w="2394" w:type="dxa"/>
            <w:vAlign w:val="center"/>
          </w:tcPr>
          <w:p w14:paraId="57048C52"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sz w:val="24"/>
                <w:szCs w:val="24"/>
              </w:rPr>
            </w:pPr>
            <w:r w:rsidRPr="00584AD3">
              <w:rPr>
                <w:rFonts w:asciiTheme="majorBidi" w:hAnsiTheme="majorBidi" w:cstheme="majorBidi"/>
                <w:sz w:val="24"/>
                <w:szCs w:val="24"/>
              </w:rPr>
              <w:t>Palm civets</w:t>
            </w:r>
          </w:p>
        </w:tc>
        <w:tc>
          <w:tcPr>
            <w:tcW w:w="2394" w:type="dxa"/>
            <w:vAlign w:val="center"/>
          </w:tcPr>
          <w:p w14:paraId="648810B6"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sz w:val="24"/>
                <w:szCs w:val="24"/>
              </w:rPr>
            </w:pPr>
            <w:r w:rsidRPr="00584AD3">
              <w:rPr>
                <w:rFonts w:asciiTheme="majorBidi" w:hAnsiTheme="majorBidi" w:cstheme="majorBidi"/>
                <w:sz w:val="24"/>
                <w:szCs w:val="24"/>
              </w:rPr>
              <w:t>Camels</w:t>
            </w:r>
          </w:p>
        </w:tc>
        <w:tc>
          <w:tcPr>
            <w:tcW w:w="2394" w:type="dxa"/>
            <w:vAlign w:val="center"/>
          </w:tcPr>
          <w:p w14:paraId="52F5F7AC" w14:textId="77777777" w:rsidR="003934D8" w:rsidRPr="00584AD3" w:rsidRDefault="003934D8" w:rsidP="003934D8">
            <w:pPr>
              <w:jc w:val="center"/>
              <w:rPr>
                <w:rFonts w:asciiTheme="majorBidi" w:hAnsiTheme="majorBidi" w:cstheme="majorBidi"/>
                <w:sz w:val="24"/>
                <w:szCs w:val="24"/>
              </w:rPr>
            </w:pPr>
            <w:r w:rsidRPr="00584AD3">
              <w:rPr>
                <w:rFonts w:asciiTheme="majorBidi" w:hAnsiTheme="majorBidi" w:cstheme="majorBidi"/>
                <w:sz w:val="24"/>
                <w:szCs w:val="24"/>
              </w:rPr>
              <w:br/>
              <w:t>Unknown</w:t>
            </w:r>
          </w:p>
        </w:tc>
      </w:tr>
      <w:tr w:rsidR="003934D8" w:rsidRPr="00584AD3" w14:paraId="0470D716" w14:textId="77777777" w:rsidTr="003934D8">
        <w:tc>
          <w:tcPr>
            <w:tcW w:w="2394" w:type="dxa"/>
            <w:shd w:val="clear" w:color="auto" w:fill="C2D69B" w:themeFill="accent3" w:themeFillTint="99"/>
            <w:vAlign w:val="center"/>
          </w:tcPr>
          <w:p w14:paraId="3A356FFA"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b/>
                <w:bCs/>
                <w:i/>
                <w:iCs/>
                <w:sz w:val="24"/>
                <w:szCs w:val="24"/>
                <w:shd w:val="clear" w:color="auto" w:fill="FFFFFF"/>
              </w:rPr>
            </w:pPr>
            <w:r w:rsidRPr="00584AD3">
              <w:rPr>
                <w:rFonts w:asciiTheme="majorBidi" w:hAnsiTheme="majorBidi" w:cstheme="majorBidi"/>
                <w:b/>
                <w:bCs/>
                <w:sz w:val="24"/>
                <w:szCs w:val="24"/>
              </w:rPr>
              <w:t>Receptor</w:t>
            </w:r>
          </w:p>
        </w:tc>
        <w:tc>
          <w:tcPr>
            <w:tcW w:w="2394" w:type="dxa"/>
            <w:vAlign w:val="center"/>
          </w:tcPr>
          <w:p w14:paraId="2F159846"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sz w:val="24"/>
                <w:szCs w:val="24"/>
              </w:rPr>
            </w:pPr>
            <w:r w:rsidRPr="00584AD3">
              <w:rPr>
                <w:rFonts w:asciiTheme="majorBidi" w:hAnsiTheme="majorBidi" w:cstheme="majorBidi"/>
                <w:sz w:val="24"/>
                <w:szCs w:val="24"/>
              </w:rPr>
              <w:br/>
              <w:t>Angiotensin-</w:t>
            </w:r>
            <w:r w:rsidRPr="00584AD3">
              <w:rPr>
                <w:rFonts w:asciiTheme="majorBidi" w:hAnsiTheme="majorBidi" w:cstheme="majorBidi"/>
                <w:sz w:val="24"/>
                <w:szCs w:val="24"/>
              </w:rPr>
              <w:lastRenderedPageBreak/>
              <w:t>converting enzyme 2 (ACE2)</w:t>
            </w:r>
          </w:p>
        </w:tc>
        <w:tc>
          <w:tcPr>
            <w:tcW w:w="2394" w:type="dxa"/>
            <w:vAlign w:val="center"/>
          </w:tcPr>
          <w:p w14:paraId="6A7F6FB9"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sz w:val="24"/>
                <w:szCs w:val="24"/>
              </w:rPr>
            </w:pPr>
            <w:r w:rsidRPr="00584AD3">
              <w:rPr>
                <w:rFonts w:asciiTheme="majorBidi" w:hAnsiTheme="majorBidi" w:cstheme="majorBidi"/>
                <w:sz w:val="24"/>
                <w:szCs w:val="24"/>
              </w:rPr>
              <w:lastRenderedPageBreak/>
              <w:t>Dipeptidyl peptidase 4 (DPP4)</w:t>
            </w:r>
          </w:p>
        </w:tc>
        <w:tc>
          <w:tcPr>
            <w:tcW w:w="2394" w:type="dxa"/>
            <w:vAlign w:val="center"/>
          </w:tcPr>
          <w:p w14:paraId="35EDF22F"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sz w:val="24"/>
                <w:szCs w:val="24"/>
              </w:rPr>
            </w:pPr>
            <w:r w:rsidRPr="00584AD3">
              <w:rPr>
                <w:rFonts w:asciiTheme="majorBidi" w:hAnsiTheme="majorBidi" w:cstheme="majorBidi"/>
                <w:sz w:val="24"/>
                <w:szCs w:val="24"/>
              </w:rPr>
              <w:t xml:space="preserve">Angiotensin-converting enzyme 2 </w:t>
            </w:r>
            <w:r w:rsidRPr="00584AD3">
              <w:rPr>
                <w:rFonts w:asciiTheme="majorBidi" w:hAnsiTheme="majorBidi" w:cstheme="majorBidi"/>
                <w:sz w:val="24"/>
                <w:szCs w:val="24"/>
              </w:rPr>
              <w:lastRenderedPageBreak/>
              <w:t>(ACE2)</w:t>
            </w:r>
          </w:p>
        </w:tc>
      </w:tr>
      <w:tr w:rsidR="003934D8" w:rsidRPr="00584AD3" w14:paraId="0EE2C34D" w14:textId="77777777" w:rsidTr="003934D8">
        <w:tc>
          <w:tcPr>
            <w:tcW w:w="2394" w:type="dxa"/>
            <w:shd w:val="clear" w:color="auto" w:fill="C2D69B" w:themeFill="accent3" w:themeFillTint="99"/>
            <w:vAlign w:val="center"/>
          </w:tcPr>
          <w:p w14:paraId="77F80A94"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b/>
                <w:bCs/>
                <w:i/>
                <w:iCs/>
                <w:sz w:val="24"/>
                <w:szCs w:val="24"/>
                <w:shd w:val="clear" w:color="auto" w:fill="FFFFFF"/>
              </w:rPr>
            </w:pPr>
            <w:r w:rsidRPr="00584AD3">
              <w:rPr>
                <w:rFonts w:asciiTheme="majorBidi" w:hAnsiTheme="majorBidi" w:cstheme="majorBidi"/>
                <w:b/>
                <w:bCs/>
                <w:sz w:val="24"/>
                <w:szCs w:val="24"/>
              </w:rPr>
              <w:lastRenderedPageBreak/>
              <w:t>Case fatality rate</w:t>
            </w:r>
          </w:p>
        </w:tc>
        <w:tc>
          <w:tcPr>
            <w:tcW w:w="2394" w:type="dxa"/>
            <w:vAlign w:val="center"/>
          </w:tcPr>
          <w:p w14:paraId="01BADAB0"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i/>
                <w:iCs/>
                <w:sz w:val="24"/>
                <w:szCs w:val="24"/>
                <w:shd w:val="clear" w:color="auto" w:fill="FFFFFF"/>
              </w:rPr>
            </w:pPr>
            <w:r w:rsidRPr="00584AD3">
              <w:rPr>
                <w:rFonts w:asciiTheme="majorBidi" w:hAnsiTheme="majorBidi" w:cstheme="majorBidi"/>
                <w:sz w:val="24"/>
                <w:szCs w:val="24"/>
              </w:rPr>
              <w:t>9.5%</w:t>
            </w:r>
          </w:p>
        </w:tc>
        <w:tc>
          <w:tcPr>
            <w:tcW w:w="2394" w:type="dxa"/>
            <w:vAlign w:val="center"/>
          </w:tcPr>
          <w:p w14:paraId="78643C6B"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i/>
                <w:iCs/>
                <w:sz w:val="24"/>
                <w:szCs w:val="24"/>
                <w:shd w:val="clear" w:color="auto" w:fill="FFFFFF"/>
              </w:rPr>
            </w:pPr>
            <w:r w:rsidRPr="00584AD3">
              <w:rPr>
                <w:rFonts w:asciiTheme="majorBidi" w:hAnsiTheme="majorBidi" w:cstheme="majorBidi"/>
                <w:sz w:val="24"/>
                <w:szCs w:val="24"/>
              </w:rPr>
              <w:t>34.4%</w:t>
            </w:r>
          </w:p>
        </w:tc>
        <w:tc>
          <w:tcPr>
            <w:tcW w:w="2394" w:type="dxa"/>
            <w:vAlign w:val="center"/>
          </w:tcPr>
          <w:p w14:paraId="386ED4B4"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b/>
                <w:bCs/>
                <w:i/>
                <w:iCs/>
                <w:sz w:val="24"/>
                <w:szCs w:val="24"/>
                <w:shd w:val="clear" w:color="auto" w:fill="FFFFFF"/>
              </w:rPr>
            </w:pPr>
            <w:r w:rsidRPr="00584AD3">
              <w:rPr>
                <w:rFonts w:asciiTheme="majorBidi" w:hAnsiTheme="majorBidi" w:cstheme="majorBidi"/>
                <w:sz w:val="24"/>
                <w:szCs w:val="24"/>
              </w:rPr>
              <w:t>2.3%</w:t>
            </w:r>
          </w:p>
        </w:tc>
      </w:tr>
      <w:tr w:rsidR="003934D8" w:rsidRPr="00584AD3" w14:paraId="46450583" w14:textId="77777777" w:rsidTr="003934D8">
        <w:tc>
          <w:tcPr>
            <w:tcW w:w="2394" w:type="dxa"/>
            <w:shd w:val="clear" w:color="auto" w:fill="C2D69B" w:themeFill="accent3" w:themeFillTint="99"/>
            <w:vAlign w:val="center"/>
          </w:tcPr>
          <w:p w14:paraId="2C6B2682"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b/>
                <w:bCs/>
                <w:i/>
                <w:iCs/>
                <w:sz w:val="24"/>
                <w:szCs w:val="24"/>
                <w:shd w:val="clear" w:color="auto" w:fill="FFFFFF"/>
              </w:rPr>
            </w:pPr>
            <w:r w:rsidRPr="00584AD3">
              <w:rPr>
                <w:rFonts w:asciiTheme="majorBidi" w:hAnsiTheme="majorBidi" w:cstheme="majorBidi"/>
                <w:b/>
                <w:bCs/>
                <w:sz w:val="24"/>
                <w:szCs w:val="24"/>
              </w:rPr>
              <w:t>R</w:t>
            </w:r>
            <w:r w:rsidRPr="00584AD3">
              <w:rPr>
                <w:rFonts w:asciiTheme="majorBidi" w:hAnsiTheme="majorBidi" w:cstheme="majorBidi"/>
                <w:b/>
                <w:bCs/>
                <w:sz w:val="24"/>
                <w:szCs w:val="24"/>
                <w:vertAlign w:val="subscript"/>
              </w:rPr>
              <w:t>0</w:t>
            </w:r>
          </w:p>
        </w:tc>
        <w:tc>
          <w:tcPr>
            <w:tcW w:w="2394" w:type="dxa"/>
            <w:vAlign w:val="center"/>
          </w:tcPr>
          <w:p w14:paraId="25B11249"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b/>
                <w:bCs/>
                <w:i/>
                <w:iCs/>
                <w:sz w:val="24"/>
                <w:szCs w:val="24"/>
                <w:shd w:val="clear" w:color="auto" w:fill="FFFFFF"/>
              </w:rPr>
            </w:pPr>
            <w:r w:rsidRPr="00584AD3">
              <w:rPr>
                <w:rFonts w:asciiTheme="majorBidi" w:hAnsiTheme="majorBidi" w:cstheme="majorBidi"/>
                <w:sz w:val="24"/>
                <w:szCs w:val="24"/>
              </w:rPr>
              <w:t>1.7–1.9</w:t>
            </w:r>
          </w:p>
        </w:tc>
        <w:tc>
          <w:tcPr>
            <w:tcW w:w="2394" w:type="dxa"/>
            <w:vAlign w:val="center"/>
          </w:tcPr>
          <w:p w14:paraId="151731D2"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b/>
                <w:bCs/>
                <w:i/>
                <w:iCs/>
                <w:sz w:val="24"/>
                <w:szCs w:val="24"/>
                <w:shd w:val="clear" w:color="auto" w:fill="FFFFFF"/>
              </w:rPr>
            </w:pPr>
            <w:r w:rsidRPr="00584AD3">
              <w:rPr>
                <w:rFonts w:asciiTheme="majorBidi" w:hAnsiTheme="majorBidi" w:cstheme="majorBidi"/>
                <w:sz w:val="24"/>
                <w:szCs w:val="24"/>
              </w:rPr>
              <w:t>0.7</w:t>
            </w:r>
          </w:p>
        </w:tc>
        <w:tc>
          <w:tcPr>
            <w:tcW w:w="2394" w:type="dxa"/>
            <w:vAlign w:val="center"/>
          </w:tcPr>
          <w:p w14:paraId="35DEFAB7" w14:textId="77777777" w:rsidR="003934D8" w:rsidRPr="00584AD3" w:rsidRDefault="003934D8" w:rsidP="003934D8">
            <w:pPr>
              <w:autoSpaceDE w:val="0"/>
              <w:autoSpaceDN w:val="0"/>
              <w:adjustRightInd w:val="0"/>
              <w:spacing w:before="120" w:line="360" w:lineRule="auto"/>
              <w:jc w:val="center"/>
              <w:rPr>
                <w:rFonts w:asciiTheme="majorBidi" w:hAnsiTheme="majorBidi" w:cstheme="majorBidi"/>
                <w:b/>
                <w:bCs/>
                <w:i/>
                <w:iCs/>
                <w:sz w:val="24"/>
                <w:szCs w:val="24"/>
                <w:shd w:val="clear" w:color="auto" w:fill="FFFFFF"/>
              </w:rPr>
            </w:pPr>
            <w:r w:rsidRPr="00584AD3">
              <w:rPr>
                <w:rFonts w:asciiTheme="majorBidi" w:hAnsiTheme="majorBidi" w:cstheme="majorBidi"/>
                <w:sz w:val="24"/>
                <w:szCs w:val="24"/>
              </w:rPr>
              <w:t>2–2.5</w:t>
            </w:r>
          </w:p>
        </w:tc>
      </w:tr>
    </w:tbl>
    <w:p w14:paraId="6C537209" w14:textId="77777777" w:rsidR="008A04AB" w:rsidRDefault="008A04AB" w:rsidP="00F4749C">
      <w:pPr>
        <w:spacing w:after="0" w:line="360" w:lineRule="auto"/>
        <w:jc w:val="both"/>
        <w:rPr>
          <w:rFonts w:asciiTheme="majorBidi" w:hAnsiTheme="majorBidi" w:cstheme="majorBidi"/>
          <w:b/>
          <w:bCs/>
          <w:sz w:val="32"/>
          <w:szCs w:val="32"/>
          <w:u w:val="single"/>
        </w:rPr>
      </w:pPr>
    </w:p>
    <w:p w14:paraId="60F153EC" w14:textId="3A4E63B2" w:rsidR="00F4749C" w:rsidRPr="00584AD3" w:rsidRDefault="00F4749C" w:rsidP="00F4749C">
      <w:pPr>
        <w:spacing w:after="0" w:line="360" w:lineRule="auto"/>
        <w:jc w:val="both"/>
        <w:rPr>
          <w:rFonts w:asciiTheme="majorBidi" w:hAnsiTheme="majorBidi" w:cstheme="majorBidi"/>
          <w:b/>
          <w:bCs/>
          <w:sz w:val="32"/>
          <w:szCs w:val="32"/>
          <w:u w:val="single"/>
        </w:rPr>
      </w:pPr>
      <w:r w:rsidRPr="00584AD3">
        <w:rPr>
          <w:rFonts w:asciiTheme="majorBidi" w:hAnsiTheme="majorBidi" w:cstheme="majorBidi"/>
          <w:b/>
          <w:bCs/>
          <w:sz w:val="32"/>
          <w:szCs w:val="32"/>
          <w:u w:val="single"/>
        </w:rPr>
        <w:t>Difference between COVID 19 and Seasonal Influenza</w:t>
      </w:r>
    </w:p>
    <w:p w14:paraId="252D5CB4" w14:textId="7F03060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sz w:val="28"/>
          <w:szCs w:val="28"/>
          <w:lang w:val="en-GB"/>
        </w:rPr>
      </w:pPr>
      <w:r w:rsidRPr="00584AD3">
        <w:rPr>
          <w:rFonts w:asciiTheme="majorBidi" w:hAnsiTheme="majorBidi" w:cstheme="majorBidi"/>
          <w:sz w:val="28"/>
          <w:szCs w:val="28"/>
          <w:lang w:val="en-GB"/>
        </w:rPr>
        <w:t xml:space="preserve">Early studies with 235 cases of influenza virus infection indicate that the duration of influenza viral shedding was shorter and decayed faster than COVID 19 and quantitative viral loads were lower in asymptomatic than in symptomatic cases </w:t>
      </w:r>
      <w:r w:rsidRPr="00584AD3">
        <w:rPr>
          <w:rFonts w:asciiTheme="majorBidi" w:hAnsiTheme="majorBidi" w:cstheme="majorBidi"/>
          <w:b/>
          <w:bCs/>
          <w:i/>
          <w:iCs/>
          <w:sz w:val="28"/>
          <w:szCs w:val="28"/>
          <w:lang w:val="en-GB"/>
        </w:rPr>
        <w:t>(Ip et al., 20</w:t>
      </w:r>
      <w:r w:rsidR="00874334">
        <w:rPr>
          <w:rFonts w:asciiTheme="majorBidi" w:hAnsiTheme="majorBidi" w:cstheme="majorBidi"/>
          <w:b/>
          <w:bCs/>
          <w:i/>
          <w:iCs/>
          <w:sz w:val="28"/>
          <w:szCs w:val="28"/>
          <w:lang w:val="en-GB"/>
        </w:rPr>
        <w:t>17</w:t>
      </w:r>
      <w:r w:rsidRPr="00584AD3">
        <w:rPr>
          <w:rFonts w:asciiTheme="majorBidi" w:hAnsiTheme="majorBidi" w:cstheme="majorBidi"/>
          <w:b/>
          <w:bCs/>
          <w:i/>
          <w:iCs/>
          <w:sz w:val="28"/>
          <w:szCs w:val="28"/>
          <w:lang w:val="en-GB"/>
        </w:rPr>
        <w:t>).</w:t>
      </w:r>
    </w:p>
    <w:p w14:paraId="584A224E" w14:textId="77777777" w:rsidR="00F4749C" w:rsidRPr="00584AD3" w:rsidRDefault="00F4749C" w:rsidP="00F4749C">
      <w:pPr>
        <w:autoSpaceDE w:val="0"/>
        <w:autoSpaceDN w:val="0"/>
        <w:adjustRightInd w:val="0"/>
        <w:spacing w:after="0" w:line="360" w:lineRule="auto"/>
        <w:ind w:firstLine="720"/>
        <w:jc w:val="both"/>
        <w:rPr>
          <w:rFonts w:asciiTheme="majorBidi" w:hAnsiTheme="majorBidi" w:cstheme="majorBidi"/>
          <w:b/>
          <w:bCs/>
          <w:sz w:val="28"/>
          <w:szCs w:val="28"/>
          <w:lang w:val="en-GB"/>
        </w:rPr>
      </w:pPr>
      <w:r w:rsidRPr="00584AD3">
        <w:rPr>
          <w:rFonts w:asciiTheme="majorBidi" w:hAnsiTheme="majorBidi" w:cstheme="majorBidi"/>
          <w:sz w:val="28"/>
          <w:szCs w:val="28"/>
          <w:lang w:val="en-GB"/>
        </w:rPr>
        <w:t xml:space="preserve"> Significant differences exist between patients with COVID-19 and seasonal influenza requiring hospitalisation. SARS-CoV-2 appears to have a higher potential for respiratory pathogenicity, leading to more respiratory complications and to higher mortality </w:t>
      </w:r>
      <w:r w:rsidRPr="00584AD3">
        <w:rPr>
          <w:rFonts w:asciiTheme="majorBidi" w:hAnsiTheme="majorBidi" w:cstheme="majorBidi"/>
          <w:b/>
          <w:bCs/>
          <w:i/>
          <w:iCs/>
          <w:sz w:val="28"/>
          <w:szCs w:val="28"/>
          <w:lang w:val="en-GB"/>
        </w:rPr>
        <w:t>(</w:t>
      </w:r>
      <w:proofErr w:type="spellStart"/>
      <w:r w:rsidRPr="00584AD3">
        <w:rPr>
          <w:rFonts w:asciiTheme="majorBidi" w:hAnsiTheme="majorBidi" w:cstheme="majorBidi"/>
          <w:b/>
          <w:bCs/>
          <w:i/>
          <w:iCs/>
          <w:sz w:val="28"/>
          <w:szCs w:val="28"/>
          <w:shd w:val="clear" w:color="auto" w:fill="FFFFFF"/>
        </w:rPr>
        <w:t>Piroth</w:t>
      </w:r>
      <w:proofErr w:type="spellEnd"/>
      <w:r w:rsidRPr="00584AD3">
        <w:rPr>
          <w:rFonts w:asciiTheme="majorBidi" w:hAnsiTheme="majorBidi" w:cstheme="majorBidi"/>
          <w:b/>
          <w:bCs/>
          <w:i/>
          <w:iCs/>
          <w:sz w:val="28"/>
          <w:szCs w:val="28"/>
          <w:shd w:val="clear" w:color="auto" w:fill="FFFFFF"/>
        </w:rPr>
        <w:t xml:space="preserve"> et al., 2020)</w:t>
      </w:r>
      <w:r w:rsidRPr="00584AD3">
        <w:rPr>
          <w:rFonts w:asciiTheme="majorBidi" w:hAnsiTheme="majorBidi" w:cstheme="majorBidi"/>
          <w:b/>
          <w:bCs/>
          <w:i/>
          <w:iCs/>
          <w:sz w:val="28"/>
          <w:szCs w:val="28"/>
          <w:lang w:val="en-GB"/>
        </w:rPr>
        <w:t>.</w:t>
      </w:r>
    </w:p>
    <w:p w14:paraId="2F12FE07" w14:textId="77777777" w:rsidR="00FB000C" w:rsidRPr="00584AD3" w:rsidRDefault="000B6D40" w:rsidP="000B6D40">
      <w:pPr>
        <w:autoSpaceDE w:val="0"/>
        <w:autoSpaceDN w:val="0"/>
        <w:adjustRightInd w:val="0"/>
        <w:spacing w:after="0" w:line="360" w:lineRule="auto"/>
        <w:ind w:firstLine="720"/>
        <w:jc w:val="both"/>
        <w:rPr>
          <w:rFonts w:asciiTheme="majorBidi" w:hAnsiTheme="majorBidi" w:cstheme="majorBidi"/>
          <w:b/>
          <w:bCs/>
          <w:i/>
          <w:iCs/>
          <w:sz w:val="28"/>
          <w:szCs w:val="28"/>
          <w:lang w:val="en-GB"/>
        </w:rPr>
      </w:pPr>
      <w:r w:rsidRPr="00584AD3">
        <w:rPr>
          <w:rFonts w:asciiTheme="majorBidi" w:hAnsiTheme="majorBidi" w:cstheme="majorBidi"/>
          <w:sz w:val="28"/>
          <w:szCs w:val="28"/>
          <w:lang w:val="en-GB"/>
        </w:rPr>
        <w:t>Also,</w:t>
      </w:r>
      <w:r w:rsidR="00F4749C" w:rsidRPr="00584AD3">
        <w:rPr>
          <w:rFonts w:asciiTheme="majorBidi" w:hAnsiTheme="majorBidi" w:cstheme="majorBidi"/>
          <w:sz w:val="28"/>
          <w:szCs w:val="28"/>
          <w:lang w:val="en-GB"/>
        </w:rPr>
        <w:t xml:space="preserve"> case-fatality rate in COVID-19 appears to be higher than in seasonal influenza, even though both diseases mainly affect older adults (&gt;65 years) with </w:t>
      </w:r>
      <w:r w:rsidRPr="00584AD3">
        <w:rPr>
          <w:rFonts w:asciiTheme="majorBidi" w:hAnsiTheme="majorBidi" w:cstheme="majorBidi"/>
          <w:sz w:val="28"/>
          <w:szCs w:val="28"/>
          <w:lang w:val="en-GB"/>
        </w:rPr>
        <w:t>fatality</w:t>
      </w:r>
      <w:r w:rsidR="00F4749C" w:rsidRPr="00584AD3">
        <w:rPr>
          <w:rFonts w:asciiTheme="majorBidi" w:hAnsiTheme="majorBidi" w:cstheme="majorBidi"/>
          <w:sz w:val="28"/>
          <w:szCs w:val="28"/>
          <w:lang w:val="en-GB"/>
        </w:rPr>
        <w:t xml:space="preserve">. The higher case-fatality of COVID-19 could be due to differences in underlying comorbidities of patients, the pathogenicity of the virus, population immunity, and host responses to infection </w:t>
      </w:r>
      <w:r w:rsidR="00F4749C" w:rsidRPr="00584AD3">
        <w:rPr>
          <w:rFonts w:asciiTheme="majorBidi" w:hAnsiTheme="majorBidi" w:cstheme="majorBidi"/>
          <w:b/>
          <w:bCs/>
          <w:i/>
          <w:iCs/>
          <w:sz w:val="28"/>
          <w:szCs w:val="28"/>
          <w:lang w:val="en-GB"/>
        </w:rPr>
        <w:t>(</w:t>
      </w:r>
      <w:proofErr w:type="spellStart"/>
      <w:r w:rsidR="00F4749C" w:rsidRPr="00584AD3">
        <w:rPr>
          <w:rFonts w:asciiTheme="majorBidi" w:hAnsiTheme="majorBidi" w:cstheme="majorBidi"/>
          <w:b/>
          <w:bCs/>
          <w:i/>
          <w:iCs/>
          <w:sz w:val="28"/>
          <w:szCs w:val="28"/>
          <w:shd w:val="clear" w:color="auto" w:fill="FFFFFF"/>
        </w:rPr>
        <w:t>Piroth</w:t>
      </w:r>
      <w:proofErr w:type="spellEnd"/>
      <w:r w:rsidR="00F4749C" w:rsidRPr="00584AD3">
        <w:rPr>
          <w:rFonts w:asciiTheme="majorBidi" w:hAnsiTheme="majorBidi" w:cstheme="majorBidi"/>
          <w:b/>
          <w:bCs/>
          <w:i/>
          <w:iCs/>
          <w:sz w:val="28"/>
          <w:szCs w:val="28"/>
          <w:shd w:val="clear" w:color="auto" w:fill="FFFFFF"/>
        </w:rPr>
        <w:t xml:space="preserve"> et al., 2020)</w:t>
      </w:r>
      <w:r w:rsidR="00F4749C" w:rsidRPr="00584AD3">
        <w:rPr>
          <w:rFonts w:asciiTheme="majorBidi" w:hAnsiTheme="majorBidi" w:cstheme="majorBidi"/>
          <w:b/>
          <w:bCs/>
          <w:i/>
          <w:iCs/>
          <w:sz w:val="28"/>
          <w:szCs w:val="28"/>
          <w:lang w:val="en-GB"/>
        </w:rPr>
        <w:t>.</w:t>
      </w:r>
    </w:p>
    <w:p w14:paraId="06A81768" w14:textId="77777777" w:rsidR="000B6D40" w:rsidRPr="00584AD3" w:rsidRDefault="000B6D40" w:rsidP="000B6D40">
      <w:pPr>
        <w:autoSpaceDE w:val="0"/>
        <w:autoSpaceDN w:val="0"/>
        <w:adjustRightInd w:val="0"/>
        <w:spacing w:after="0" w:line="360" w:lineRule="auto"/>
        <w:ind w:firstLine="720"/>
        <w:jc w:val="both"/>
        <w:rPr>
          <w:rFonts w:asciiTheme="majorBidi" w:hAnsiTheme="majorBidi" w:cstheme="majorBidi"/>
          <w:b/>
          <w:bCs/>
          <w:i/>
          <w:iCs/>
          <w:sz w:val="28"/>
          <w:szCs w:val="28"/>
          <w:lang w:val="en-GB"/>
        </w:rPr>
      </w:pPr>
    </w:p>
    <w:p w14:paraId="7996A17B" w14:textId="77777777" w:rsidR="000B6D40" w:rsidRPr="00584AD3" w:rsidRDefault="000B6D40" w:rsidP="000B6D40">
      <w:pPr>
        <w:autoSpaceDE w:val="0"/>
        <w:autoSpaceDN w:val="0"/>
        <w:adjustRightInd w:val="0"/>
        <w:spacing w:after="0" w:line="360" w:lineRule="auto"/>
        <w:ind w:firstLine="720"/>
        <w:jc w:val="both"/>
        <w:rPr>
          <w:rFonts w:asciiTheme="majorBidi" w:hAnsiTheme="majorBidi" w:cstheme="majorBidi"/>
          <w:b/>
          <w:bCs/>
          <w:i/>
          <w:iCs/>
          <w:sz w:val="28"/>
          <w:szCs w:val="28"/>
          <w:lang w:val="en-GB"/>
        </w:rPr>
      </w:pPr>
    </w:p>
    <w:p w14:paraId="22BDEE70" w14:textId="77777777" w:rsidR="000B6D40" w:rsidRPr="00584AD3" w:rsidRDefault="000B6D40" w:rsidP="000B6D40">
      <w:pPr>
        <w:autoSpaceDE w:val="0"/>
        <w:autoSpaceDN w:val="0"/>
        <w:adjustRightInd w:val="0"/>
        <w:spacing w:after="0" w:line="360" w:lineRule="auto"/>
        <w:ind w:firstLine="720"/>
        <w:jc w:val="both"/>
        <w:rPr>
          <w:rFonts w:asciiTheme="majorBidi" w:hAnsiTheme="majorBidi" w:cstheme="majorBidi"/>
          <w:b/>
          <w:bCs/>
          <w:i/>
          <w:iCs/>
          <w:sz w:val="28"/>
          <w:szCs w:val="28"/>
          <w:lang w:val="en-GB"/>
        </w:rPr>
      </w:pPr>
    </w:p>
    <w:p w14:paraId="6B70F0D0" w14:textId="77777777" w:rsidR="000B6D40" w:rsidRPr="00584AD3" w:rsidRDefault="000B6D40" w:rsidP="000B6D40">
      <w:pPr>
        <w:autoSpaceDE w:val="0"/>
        <w:autoSpaceDN w:val="0"/>
        <w:adjustRightInd w:val="0"/>
        <w:spacing w:after="0" w:line="360" w:lineRule="auto"/>
        <w:ind w:firstLine="720"/>
        <w:jc w:val="both"/>
        <w:rPr>
          <w:rFonts w:asciiTheme="majorBidi" w:hAnsiTheme="majorBidi" w:cstheme="majorBidi"/>
          <w:b/>
          <w:bCs/>
          <w:i/>
          <w:iCs/>
          <w:sz w:val="28"/>
          <w:szCs w:val="28"/>
          <w:lang w:val="en-GB"/>
        </w:rPr>
      </w:pPr>
    </w:p>
    <w:p w14:paraId="66D34941" w14:textId="77777777" w:rsidR="005125A3" w:rsidRPr="00584AD3" w:rsidRDefault="005125A3" w:rsidP="000B6D40">
      <w:pPr>
        <w:autoSpaceDE w:val="0"/>
        <w:autoSpaceDN w:val="0"/>
        <w:adjustRightInd w:val="0"/>
        <w:spacing w:after="0" w:line="360" w:lineRule="auto"/>
        <w:ind w:firstLine="720"/>
        <w:jc w:val="both"/>
        <w:rPr>
          <w:rFonts w:asciiTheme="majorBidi" w:hAnsiTheme="majorBidi" w:cstheme="majorBidi"/>
          <w:b/>
          <w:bCs/>
          <w:i/>
          <w:iCs/>
          <w:sz w:val="28"/>
          <w:szCs w:val="28"/>
          <w:lang w:val="en-GB"/>
        </w:rPr>
      </w:pPr>
    </w:p>
    <w:p w14:paraId="52AE3FD1" w14:textId="77777777" w:rsidR="005125A3" w:rsidRPr="00584AD3" w:rsidRDefault="005125A3" w:rsidP="000B6D40">
      <w:pPr>
        <w:autoSpaceDE w:val="0"/>
        <w:autoSpaceDN w:val="0"/>
        <w:adjustRightInd w:val="0"/>
        <w:spacing w:after="0" w:line="360" w:lineRule="auto"/>
        <w:ind w:firstLine="720"/>
        <w:jc w:val="both"/>
        <w:rPr>
          <w:rFonts w:asciiTheme="majorBidi" w:hAnsiTheme="majorBidi" w:cstheme="majorBidi"/>
          <w:b/>
          <w:bCs/>
          <w:i/>
          <w:iCs/>
          <w:sz w:val="28"/>
          <w:szCs w:val="28"/>
          <w:lang w:val="en-GB"/>
        </w:rPr>
      </w:pPr>
    </w:p>
    <w:p w14:paraId="2CD9F3A4" w14:textId="77777777" w:rsidR="008A04AB" w:rsidRPr="00584AD3" w:rsidRDefault="008A04AB" w:rsidP="008A04AB">
      <w:pPr>
        <w:autoSpaceDE w:val="0"/>
        <w:autoSpaceDN w:val="0"/>
        <w:adjustRightInd w:val="0"/>
        <w:spacing w:after="0" w:line="360" w:lineRule="auto"/>
        <w:jc w:val="both"/>
        <w:rPr>
          <w:rFonts w:asciiTheme="majorBidi" w:hAnsiTheme="majorBidi" w:cstheme="majorBidi"/>
          <w:b/>
          <w:bCs/>
          <w:i/>
          <w:iCs/>
          <w:sz w:val="28"/>
          <w:szCs w:val="28"/>
          <w:lang w:val="en-GB"/>
        </w:rPr>
      </w:pPr>
      <w:bookmarkStart w:id="1" w:name="_GoBack"/>
      <w:bookmarkEnd w:id="1"/>
    </w:p>
    <w:sectPr w:rsidR="008A04AB" w:rsidRPr="00584AD3" w:rsidSect="00232296">
      <w:headerReference w:type="default" r:id="rId13"/>
      <w:footerReference w:type="default" r:id="rId14"/>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E8B4F" w14:textId="77777777" w:rsidR="00AB24AB" w:rsidRDefault="00AB24AB">
      <w:pPr>
        <w:spacing w:after="0" w:line="240" w:lineRule="auto"/>
      </w:pPr>
      <w:r>
        <w:separator/>
      </w:r>
    </w:p>
  </w:endnote>
  <w:endnote w:type="continuationSeparator" w:id="0">
    <w:p w14:paraId="79B8C1A8" w14:textId="77777777" w:rsidR="00AB24AB" w:rsidRDefault="00AB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Optima LT Std">
    <w:altName w:val="Calibri"/>
    <w:panose1 w:val="00000000000000000000"/>
    <w:charset w:val="00"/>
    <w:family w:val="swiss"/>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Janson Text LT">
    <w:altName w:val="Janson Text L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BZ">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2B767" w14:textId="77777777" w:rsidR="00EF6A91" w:rsidRDefault="00EF6A91" w:rsidP="00C61F1D">
    <w:pPr>
      <w:pStyle w:val="Footer"/>
      <w:pBdr>
        <w:top w:val="thinThickSmallGap" w:sz="24" w:space="1" w:color="622423" w:themeColor="accent2" w:themeShade="7F"/>
      </w:pBdr>
      <w:rPr>
        <w:rFonts w:asciiTheme="majorHAnsi" w:hAnsiTheme="majorHAnsi"/>
      </w:rPr>
    </w:pPr>
    <w:r>
      <w:t xml:space="preserv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00BD6145">
      <w:rPr>
        <w:rFonts w:asciiTheme="majorHAnsi" w:hAnsiTheme="majorHAnsi"/>
        <w:noProof/>
      </w:rPr>
      <w:t>8</w:t>
    </w:r>
    <w:r>
      <w:rPr>
        <w:rFonts w:asciiTheme="majorHAnsi" w:hAnsiTheme="majorHAnsi"/>
        <w:noProof/>
      </w:rPr>
      <w:fldChar w:fldCharType="end"/>
    </w:r>
  </w:p>
  <w:p w14:paraId="0022E172" w14:textId="77777777" w:rsidR="00EF6A91" w:rsidRDefault="00EF6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4912F" w14:textId="77777777" w:rsidR="00AB24AB" w:rsidRDefault="00AB24AB">
      <w:pPr>
        <w:spacing w:after="0" w:line="240" w:lineRule="auto"/>
      </w:pPr>
      <w:r>
        <w:separator/>
      </w:r>
    </w:p>
  </w:footnote>
  <w:footnote w:type="continuationSeparator" w:id="0">
    <w:p w14:paraId="33C40D27" w14:textId="77777777" w:rsidR="00AB24AB" w:rsidRDefault="00AB2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08E22" w14:textId="77777777" w:rsidR="00EF6A91" w:rsidRPr="00B02A97" w:rsidRDefault="00EF6A91" w:rsidP="00432850">
    <w:pPr>
      <w:pStyle w:val="Header"/>
      <w:pBdr>
        <w:bottom w:val="thickThinSmallGap" w:sz="24" w:space="1" w:color="622423" w:themeColor="accent2" w:themeShade="7F"/>
      </w:pBdr>
      <w:jc w:val="right"/>
      <w:rPr>
        <w:rFonts w:asciiTheme="majorHAnsi" w:eastAsiaTheme="majorEastAsia" w:hAnsiTheme="majorHAnsi" w:cstheme="majorBidi"/>
        <w:b/>
        <w:bCs/>
        <w:i/>
        <w:iCs/>
        <w:sz w:val="24"/>
        <w:szCs w:val="24"/>
      </w:rPr>
    </w:pPr>
    <w:r w:rsidRPr="00432850">
      <w:rPr>
        <w:rFonts w:ascii="Monotype Corsiva" w:eastAsiaTheme="majorEastAsia" w:hAnsi="Monotype Corsiva" w:cstheme="majorBidi"/>
        <w:b/>
        <w:bCs/>
        <w:color w:val="FF0000"/>
        <w:sz w:val="28"/>
        <w:szCs w:val="28"/>
      </w:rPr>
      <w:t>Review of Literature</w:t>
    </w:r>
  </w:p>
  <w:p w14:paraId="01299D66" w14:textId="77777777" w:rsidR="00EF6A91" w:rsidRDefault="00EF6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010"/>
    <w:multiLevelType w:val="hybridMultilevel"/>
    <w:tmpl w:val="34D2EAEC"/>
    <w:lvl w:ilvl="0" w:tplc="DF28BCB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F5371"/>
    <w:multiLevelType w:val="multilevel"/>
    <w:tmpl w:val="DDE8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D3649"/>
    <w:multiLevelType w:val="hybridMultilevel"/>
    <w:tmpl w:val="B890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C37A0"/>
    <w:multiLevelType w:val="multilevel"/>
    <w:tmpl w:val="6B82D534"/>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4">
    <w:nsid w:val="12422A8F"/>
    <w:multiLevelType w:val="hybridMultilevel"/>
    <w:tmpl w:val="D37C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A1D1E"/>
    <w:multiLevelType w:val="hybridMultilevel"/>
    <w:tmpl w:val="2982A5E8"/>
    <w:lvl w:ilvl="0" w:tplc="4E1048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002B9"/>
    <w:multiLevelType w:val="hybridMultilevel"/>
    <w:tmpl w:val="423A3C40"/>
    <w:lvl w:ilvl="0" w:tplc="08090003">
      <w:start w:val="1"/>
      <w:numFmt w:val="bullet"/>
      <w:lvlText w:val="o"/>
      <w:lvlJc w:val="left"/>
      <w:pPr>
        <w:ind w:left="1777" w:hanging="360"/>
      </w:pPr>
      <w:rPr>
        <w:rFonts w:ascii="Courier New" w:hAnsi="Courier New" w:cs="Courier New" w:hint="default"/>
      </w:rPr>
    </w:lvl>
    <w:lvl w:ilvl="1" w:tplc="08090003">
      <w:start w:val="1"/>
      <w:numFmt w:val="bullet"/>
      <w:lvlText w:val="o"/>
      <w:lvlJc w:val="left"/>
      <w:pPr>
        <w:ind w:left="2497" w:hanging="360"/>
      </w:pPr>
      <w:rPr>
        <w:rFonts w:ascii="Courier New" w:hAnsi="Courier New" w:cs="Courier New" w:hint="default"/>
      </w:rPr>
    </w:lvl>
    <w:lvl w:ilvl="2" w:tplc="08090005">
      <w:start w:val="1"/>
      <w:numFmt w:val="bullet"/>
      <w:lvlText w:val=""/>
      <w:lvlJc w:val="left"/>
      <w:pPr>
        <w:ind w:left="3217" w:hanging="360"/>
      </w:pPr>
      <w:rPr>
        <w:rFonts w:ascii="Wingdings" w:hAnsi="Wingdings" w:hint="default"/>
      </w:rPr>
    </w:lvl>
    <w:lvl w:ilvl="3" w:tplc="08090001">
      <w:start w:val="1"/>
      <w:numFmt w:val="bullet"/>
      <w:lvlText w:val=""/>
      <w:lvlJc w:val="left"/>
      <w:pPr>
        <w:ind w:left="3937" w:hanging="360"/>
      </w:pPr>
      <w:rPr>
        <w:rFonts w:ascii="Symbol" w:hAnsi="Symbol" w:hint="default"/>
      </w:rPr>
    </w:lvl>
    <w:lvl w:ilvl="4" w:tplc="08090003">
      <w:start w:val="1"/>
      <w:numFmt w:val="bullet"/>
      <w:lvlText w:val="o"/>
      <w:lvlJc w:val="left"/>
      <w:pPr>
        <w:ind w:left="4657" w:hanging="360"/>
      </w:pPr>
      <w:rPr>
        <w:rFonts w:ascii="Courier New" w:hAnsi="Courier New" w:cs="Courier New" w:hint="default"/>
      </w:rPr>
    </w:lvl>
    <w:lvl w:ilvl="5" w:tplc="08090005">
      <w:start w:val="1"/>
      <w:numFmt w:val="bullet"/>
      <w:lvlText w:val=""/>
      <w:lvlJc w:val="left"/>
      <w:pPr>
        <w:ind w:left="5377" w:hanging="360"/>
      </w:pPr>
      <w:rPr>
        <w:rFonts w:ascii="Wingdings" w:hAnsi="Wingdings" w:hint="default"/>
      </w:rPr>
    </w:lvl>
    <w:lvl w:ilvl="6" w:tplc="08090001">
      <w:start w:val="1"/>
      <w:numFmt w:val="bullet"/>
      <w:lvlText w:val=""/>
      <w:lvlJc w:val="left"/>
      <w:pPr>
        <w:ind w:left="6097" w:hanging="360"/>
      </w:pPr>
      <w:rPr>
        <w:rFonts w:ascii="Symbol" w:hAnsi="Symbol" w:hint="default"/>
      </w:rPr>
    </w:lvl>
    <w:lvl w:ilvl="7" w:tplc="08090003">
      <w:start w:val="1"/>
      <w:numFmt w:val="bullet"/>
      <w:lvlText w:val="o"/>
      <w:lvlJc w:val="left"/>
      <w:pPr>
        <w:ind w:left="6817" w:hanging="360"/>
      </w:pPr>
      <w:rPr>
        <w:rFonts w:ascii="Courier New" w:hAnsi="Courier New" w:cs="Courier New" w:hint="default"/>
      </w:rPr>
    </w:lvl>
    <w:lvl w:ilvl="8" w:tplc="08090005">
      <w:start w:val="1"/>
      <w:numFmt w:val="bullet"/>
      <w:lvlText w:val=""/>
      <w:lvlJc w:val="left"/>
      <w:pPr>
        <w:ind w:left="7537" w:hanging="360"/>
      </w:pPr>
      <w:rPr>
        <w:rFonts w:ascii="Wingdings" w:hAnsi="Wingdings" w:hint="default"/>
      </w:rPr>
    </w:lvl>
  </w:abstractNum>
  <w:abstractNum w:abstractNumId="7">
    <w:nsid w:val="227D5141"/>
    <w:multiLevelType w:val="hybridMultilevel"/>
    <w:tmpl w:val="CC021F7C"/>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nsid w:val="22E0117E"/>
    <w:multiLevelType w:val="hybridMultilevel"/>
    <w:tmpl w:val="674AF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4AD3C57"/>
    <w:multiLevelType w:val="hybridMultilevel"/>
    <w:tmpl w:val="F1CE2E78"/>
    <w:lvl w:ilvl="0" w:tplc="1B68C480">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26D023CB"/>
    <w:multiLevelType w:val="hybridMultilevel"/>
    <w:tmpl w:val="5B900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A290F4D"/>
    <w:multiLevelType w:val="hybridMultilevel"/>
    <w:tmpl w:val="2E82BD54"/>
    <w:lvl w:ilvl="0" w:tplc="74BE25CA">
      <w:start w:val="1"/>
      <w:numFmt w:val="decimal"/>
      <w:lvlText w:val="%1."/>
      <w:lvlJc w:val="left"/>
      <w:pPr>
        <w:ind w:left="1440" w:hanging="360"/>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302E8E"/>
    <w:multiLevelType w:val="hybridMultilevel"/>
    <w:tmpl w:val="8AC8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66651"/>
    <w:multiLevelType w:val="hybridMultilevel"/>
    <w:tmpl w:val="54B6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87496"/>
    <w:multiLevelType w:val="hybridMultilevel"/>
    <w:tmpl w:val="E410CDC6"/>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5">
    <w:nsid w:val="374D36E1"/>
    <w:multiLevelType w:val="hybridMultilevel"/>
    <w:tmpl w:val="4A9A7E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C734C82"/>
    <w:multiLevelType w:val="hybridMultilevel"/>
    <w:tmpl w:val="AB709C3A"/>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3E5038FD"/>
    <w:multiLevelType w:val="hybridMultilevel"/>
    <w:tmpl w:val="EF3A4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096337"/>
    <w:multiLevelType w:val="hybridMultilevel"/>
    <w:tmpl w:val="E90C1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AF2650"/>
    <w:multiLevelType w:val="hybridMultilevel"/>
    <w:tmpl w:val="3830DBA8"/>
    <w:lvl w:ilvl="0" w:tplc="5C48A53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3331D"/>
    <w:multiLevelType w:val="hybridMultilevel"/>
    <w:tmpl w:val="1E249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13F94"/>
    <w:multiLevelType w:val="multilevel"/>
    <w:tmpl w:val="B5A4D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A2F0CC3"/>
    <w:multiLevelType w:val="hybridMultilevel"/>
    <w:tmpl w:val="AAAAB4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7F4D82"/>
    <w:multiLevelType w:val="hybridMultilevel"/>
    <w:tmpl w:val="86D4D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4">
    <w:nsid w:val="672703E6"/>
    <w:multiLevelType w:val="hybridMultilevel"/>
    <w:tmpl w:val="43104054"/>
    <w:lvl w:ilvl="0" w:tplc="59B290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67503A21"/>
    <w:multiLevelType w:val="hybridMultilevel"/>
    <w:tmpl w:val="61848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696467A8"/>
    <w:multiLevelType w:val="hybridMultilevel"/>
    <w:tmpl w:val="EE469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6A076DBA"/>
    <w:multiLevelType w:val="hybridMultilevel"/>
    <w:tmpl w:val="04ACB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0D73FFE"/>
    <w:multiLevelType w:val="hybridMultilevel"/>
    <w:tmpl w:val="818AF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2FB5A40"/>
    <w:multiLevelType w:val="hybridMultilevel"/>
    <w:tmpl w:val="70A839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8F074D4"/>
    <w:multiLevelType w:val="hybridMultilevel"/>
    <w:tmpl w:val="6DDCF2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7DB14567"/>
    <w:multiLevelType w:val="hybridMultilevel"/>
    <w:tmpl w:val="E1D68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4451D4"/>
    <w:multiLevelType w:val="hybridMultilevel"/>
    <w:tmpl w:val="130AD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5"/>
  </w:num>
  <w:num w:numId="9">
    <w:abstractNumId w:val="8"/>
  </w:num>
  <w:num w:numId="10">
    <w:abstractNumId w:val="10"/>
  </w:num>
  <w:num w:numId="11">
    <w:abstractNumId w:val="19"/>
  </w:num>
  <w:num w:numId="12">
    <w:abstractNumId w:val="32"/>
  </w:num>
  <w:num w:numId="13">
    <w:abstractNumId w:val="20"/>
  </w:num>
  <w:num w:numId="14">
    <w:abstractNumId w:val="1"/>
  </w:num>
  <w:num w:numId="15">
    <w:abstractNumId w:val="3"/>
  </w:num>
  <w:num w:numId="16">
    <w:abstractNumId w:val="7"/>
  </w:num>
  <w:num w:numId="17">
    <w:abstractNumId w:val="0"/>
  </w:num>
  <w:num w:numId="18">
    <w:abstractNumId w:val="5"/>
  </w:num>
  <w:num w:numId="19">
    <w:abstractNumId w:val="31"/>
  </w:num>
  <w:num w:numId="20">
    <w:abstractNumId w:val="18"/>
  </w:num>
  <w:num w:numId="21">
    <w:abstractNumId w:val="11"/>
  </w:num>
  <w:num w:numId="22">
    <w:abstractNumId w:val="17"/>
  </w:num>
  <w:num w:numId="23">
    <w:abstractNumId w:val="28"/>
  </w:num>
  <w:num w:numId="24">
    <w:abstractNumId w:val="4"/>
  </w:num>
  <w:num w:numId="25">
    <w:abstractNumId w:val="2"/>
  </w:num>
  <w:num w:numId="26">
    <w:abstractNumId w:val="15"/>
  </w:num>
  <w:num w:numId="27">
    <w:abstractNumId w:val="30"/>
  </w:num>
  <w:num w:numId="28">
    <w:abstractNumId w:val="13"/>
  </w:num>
  <w:num w:numId="29">
    <w:abstractNumId w:val="14"/>
  </w:num>
  <w:num w:numId="30">
    <w:abstractNumId w:val="12"/>
  </w:num>
  <w:num w:numId="31">
    <w:abstractNumId w:val="16"/>
  </w:num>
  <w:num w:numId="32">
    <w:abstractNumId w:val="29"/>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F7"/>
    <w:rsid w:val="00004763"/>
    <w:rsid w:val="00006BFD"/>
    <w:rsid w:val="0002767F"/>
    <w:rsid w:val="00030DE9"/>
    <w:rsid w:val="00030E98"/>
    <w:rsid w:val="000328F9"/>
    <w:rsid w:val="00033AED"/>
    <w:rsid w:val="00043D4B"/>
    <w:rsid w:val="00052309"/>
    <w:rsid w:val="000563AE"/>
    <w:rsid w:val="00057594"/>
    <w:rsid w:val="00060AC5"/>
    <w:rsid w:val="00065D5A"/>
    <w:rsid w:val="000831E8"/>
    <w:rsid w:val="0008399E"/>
    <w:rsid w:val="00085260"/>
    <w:rsid w:val="0009422F"/>
    <w:rsid w:val="00094924"/>
    <w:rsid w:val="0009536D"/>
    <w:rsid w:val="000A18D2"/>
    <w:rsid w:val="000A1EEC"/>
    <w:rsid w:val="000B6D40"/>
    <w:rsid w:val="000B7BCB"/>
    <w:rsid w:val="000C34D0"/>
    <w:rsid w:val="000C3D04"/>
    <w:rsid w:val="000C46BA"/>
    <w:rsid w:val="000D104D"/>
    <w:rsid w:val="000E729E"/>
    <w:rsid w:val="000F4B2C"/>
    <w:rsid w:val="00100B70"/>
    <w:rsid w:val="00100DD4"/>
    <w:rsid w:val="00105F83"/>
    <w:rsid w:val="00107CCE"/>
    <w:rsid w:val="00107D46"/>
    <w:rsid w:val="0011317C"/>
    <w:rsid w:val="00123E7D"/>
    <w:rsid w:val="00125615"/>
    <w:rsid w:val="00125773"/>
    <w:rsid w:val="001264A3"/>
    <w:rsid w:val="00145375"/>
    <w:rsid w:val="001555F2"/>
    <w:rsid w:val="00163B30"/>
    <w:rsid w:val="00165A0F"/>
    <w:rsid w:val="001736C5"/>
    <w:rsid w:val="00182EEE"/>
    <w:rsid w:val="00183B1E"/>
    <w:rsid w:val="00186DBF"/>
    <w:rsid w:val="00187691"/>
    <w:rsid w:val="00191D2D"/>
    <w:rsid w:val="0019266A"/>
    <w:rsid w:val="00192E08"/>
    <w:rsid w:val="001A0392"/>
    <w:rsid w:val="001A4703"/>
    <w:rsid w:val="001B2E93"/>
    <w:rsid w:val="001C6C12"/>
    <w:rsid w:val="001D5857"/>
    <w:rsid w:val="001E5A00"/>
    <w:rsid w:val="001F2AF7"/>
    <w:rsid w:val="00205BC4"/>
    <w:rsid w:val="002117E0"/>
    <w:rsid w:val="00213FBD"/>
    <w:rsid w:val="00223D04"/>
    <w:rsid w:val="00231B67"/>
    <w:rsid w:val="00232296"/>
    <w:rsid w:val="0024053E"/>
    <w:rsid w:val="00251586"/>
    <w:rsid w:val="0025339E"/>
    <w:rsid w:val="002661A5"/>
    <w:rsid w:val="00266EA8"/>
    <w:rsid w:val="00270FB0"/>
    <w:rsid w:val="00275AB9"/>
    <w:rsid w:val="00280016"/>
    <w:rsid w:val="00284123"/>
    <w:rsid w:val="00284CAD"/>
    <w:rsid w:val="00287215"/>
    <w:rsid w:val="00287D19"/>
    <w:rsid w:val="002A0147"/>
    <w:rsid w:val="002A396F"/>
    <w:rsid w:val="002B10E4"/>
    <w:rsid w:val="002B747D"/>
    <w:rsid w:val="002C5669"/>
    <w:rsid w:val="002C6380"/>
    <w:rsid w:val="002D0B90"/>
    <w:rsid w:val="002D1117"/>
    <w:rsid w:val="002D4462"/>
    <w:rsid w:val="002D4782"/>
    <w:rsid w:val="002E0C41"/>
    <w:rsid w:val="002E71CA"/>
    <w:rsid w:val="00311051"/>
    <w:rsid w:val="00313BDC"/>
    <w:rsid w:val="003148B7"/>
    <w:rsid w:val="0032149A"/>
    <w:rsid w:val="003242DB"/>
    <w:rsid w:val="00331B72"/>
    <w:rsid w:val="00332343"/>
    <w:rsid w:val="00343D85"/>
    <w:rsid w:val="00357494"/>
    <w:rsid w:val="00366629"/>
    <w:rsid w:val="00374620"/>
    <w:rsid w:val="0037684F"/>
    <w:rsid w:val="00382317"/>
    <w:rsid w:val="00393220"/>
    <w:rsid w:val="003934D8"/>
    <w:rsid w:val="00394AC1"/>
    <w:rsid w:val="00396E54"/>
    <w:rsid w:val="003A1EE1"/>
    <w:rsid w:val="003B6B80"/>
    <w:rsid w:val="003C773D"/>
    <w:rsid w:val="003D7AFB"/>
    <w:rsid w:val="003E130A"/>
    <w:rsid w:val="003E5A7D"/>
    <w:rsid w:val="003F4751"/>
    <w:rsid w:val="004030B0"/>
    <w:rsid w:val="004206FF"/>
    <w:rsid w:val="004211C9"/>
    <w:rsid w:val="004236CA"/>
    <w:rsid w:val="00431D8F"/>
    <w:rsid w:val="00432850"/>
    <w:rsid w:val="004362EA"/>
    <w:rsid w:val="00437FB0"/>
    <w:rsid w:val="004507DD"/>
    <w:rsid w:val="00455865"/>
    <w:rsid w:val="004638A9"/>
    <w:rsid w:val="00463BF8"/>
    <w:rsid w:val="004641F8"/>
    <w:rsid w:val="0046517C"/>
    <w:rsid w:val="00470C3B"/>
    <w:rsid w:val="00485E71"/>
    <w:rsid w:val="004863BE"/>
    <w:rsid w:val="00491A0D"/>
    <w:rsid w:val="00492A8E"/>
    <w:rsid w:val="004956A9"/>
    <w:rsid w:val="0049601B"/>
    <w:rsid w:val="004A0908"/>
    <w:rsid w:val="004A0969"/>
    <w:rsid w:val="004A36CD"/>
    <w:rsid w:val="004B0492"/>
    <w:rsid w:val="004B1FD2"/>
    <w:rsid w:val="004B3A8A"/>
    <w:rsid w:val="004B7342"/>
    <w:rsid w:val="004B77A9"/>
    <w:rsid w:val="004D26B0"/>
    <w:rsid w:val="004D387B"/>
    <w:rsid w:val="004D5E01"/>
    <w:rsid w:val="004E3716"/>
    <w:rsid w:val="004E5101"/>
    <w:rsid w:val="004E5E24"/>
    <w:rsid w:val="004E7090"/>
    <w:rsid w:val="004E74D0"/>
    <w:rsid w:val="004F2DBC"/>
    <w:rsid w:val="004F306D"/>
    <w:rsid w:val="00504735"/>
    <w:rsid w:val="0051182C"/>
    <w:rsid w:val="005125A3"/>
    <w:rsid w:val="00515A76"/>
    <w:rsid w:val="00522C04"/>
    <w:rsid w:val="00537139"/>
    <w:rsid w:val="00564C44"/>
    <w:rsid w:val="00564ECC"/>
    <w:rsid w:val="005675A0"/>
    <w:rsid w:val="00574625"/>
    <w:rsid w:val="00577732"/>
    <w:rsid w:val="005812E3"/>
    <w:rsid w:val="00584AD3"/>
    <w:rsid w:val="005851E0"/>
    <w:rsid w:val="00585A0A"/>
    <w:rsid w:val="00587F8E"/>
    <w:rsid w:val="00591C01"/>
    <w:rsid w:val="00597C9D"/>
    <w:rsid w:val="005A4561"/>
    <w:rsid w:val="005A580C"/>
    <w:rsid w:val="005B1D38"/>
    <w:rsid w:val="005B38DA"/>
    <w:rsid w:val="005B3E83"/>
    <w:rsid w:val="005C21C2"/>
    <w:rsid w:val="005C27B1"/>
    <w:rsid w:val="005C5952"/>
    <w:rsid w:val="005C6820"/>
    <w:rsid w:val="005C7AC5"/>
    <w:rsid w:val="005D1EE7"/>
    <w:rsid w:val="005D423B"/>
    <w:rsid w:val="005E4EBB"/>
    <w:rsid w:val="005E513E"/>
    <w:rsid w:val="005E6AB0"/>
    <w:rsid w:val="005F0941"/>
    <w:rsid w:val="005F1BC3"/>
    <w:rsid w:val="005F73FD"/>
    <w:rsid w:val="005F7E98"/>
    <w:rsid w:val="00601E64"/>
    <w:rsid w:val="00605890"/>
    <w:rsid w:val="006065EF"/>
    <w:rsid w:val="006119BC"/>
    <w:rsid w:val="0061341D"/>
    <w:rsid w:val="00620A19"/>
    <w:rsid w:val="00626249"/>
    <w:rsid w:val="00626633"/>
    <w:rsid w:val="00627181"/>
    <w:rsid w:val="00632635"/>
    <w:rsid w:val="006335EB"/>
    <w:rsid w:val="006336A7"/>
    <w:rsid w:val="00640DFD"/>
    <w:rsid w:val="00642793"/>
    <w:rsid w:val="00662FEA"/>
    <w:rsid w:val="006661FD"/>
    <w:rsid w:val="006743D4"/>
    <w:rsid w:val="00683904"/>
    <w:rsid w:val="00683CE7"/>
    <w:rsid w:val="00684E94"/>
    <w:rsid w:val="006A0C63"/>
    <w:rsid w:val="006A65B2"/>
    <w:rsid w:val="006B15F4"/>
    <w:rsid w:val="006B3A09"/>
    <w:rsid w:val="006B7692"/>
    <w:rsid w:val="006C3D6F"/>
    <w:rsid w:val="006C4107"/>
    <w:rsid w:val="006C70F9"/>
    <w:rsid w:val="006D0118"/>
    <w:rsid w:val="006D171A"/>
    <w:rsid w:val="006D37FE"/>
    <w:rsid w:val="006D3F68"/>
    <w:rsid w:val="006D7C59"/>
    <w:rsid w:val="006E2089"/>
    <w:rsid w:val="006E4343"/>
    <w:rsid w:val="006E475E"/>
    <w:rsid w:val="006E757B"/>
    <w:rsid w:val="006F16B0"/>
    <w:rsid w:val="006F194D"/>
    <w:rsid w:val="006F34F4"/>
    <w:rsid w:val="006F7FE9"/>
    <w:rsid w:val="0070397E"/>
    <w:rsid w:val="007131E6"/>
    <w:rsid w:val="00713204"/>
    <w:rsid w:val="00721C07"/>
    <w:rsid w:val="007260EC"/>
    <w:rsid w:val="0072657F"/>
    <w:rsid w:val="007267C5"/>
    <w:rsid w:val="00730AB7"/>
    <w:rsid w:val="00732D96"/>
    <w:rsid w:val="00733F32"/>
    <w:rsid w:val="007370C0"/>
    <w:rsid w:val="007374A8"/>
    <w:rsid w:val="00750CD5"/>
    <w:rsid w:val="00754AF5"/>
    <w:rsid w:val="007561A8"/>
    <w:rsid w:val="00756539"/>
    <w:rsid w:val="00756715"/>
    <w:rsid w:val="00761483"/>
    <w:rsid w:val="0077609A"/>
    <w:rsid w:val="007764AD"/>
    <w:rsid w:val="007777CA"/>
    <w:rsid w:val="0079070C"/>
    <w:rsid w:val="00793B3A"/>
    <w:rsid w:val="00797C52"/>
    <w:rsid w:val="007A69AD"/>
    <w:rsid w:val="007A6C6E"/>
    <w:rsid w:val="007C48CA"/>
    <w:rsid w:val="007D1F06"/>
    <w:rsid w:val="007D2837"/>
    <w:rsid w:val="007D5B8F"/>
    <w:rsid w:val="007E0723"/>
    <w:rsid w:val="007E312D"/>
    <w:rsid w:val="007F58F0"/>
    <w:rsid w:val="007F5DF5"/>
    <w:rsid w:val="007F604D"/>
    <w:rsid w:val="008004BB"/>
    <w:rsid w:val="00801099"/>
    <w:rsid w:val="00810519"/>
    <w:rsid w:val="0081171A"/>
    <w:rsid w:val="008165FF"/>
    <w:rsid w:val="008239FC"/>
    <w:rsid w:val="008355DD"/>
    <w:rsid w:val="00835981"/>
    <w:rsid w:val="0084142F"/>
    <w:rsid w:val="008509F5"/>
    <w:rsid w:val="0085677F"/>
    <w:rsid w:val="00861256"/>
    <w:rsid w:val="00862808"/>
    <w:rsid w:val="00864DD4"/>
    <w:rsid w:val="00874334"/>
    <w:rsid w:val="008817DE"/>
    <w:rsid w:val="00890C03"/>
    <w:rsid w:val="00893981"/>
    <w:rsid w:val="00896968"/>
    <w:rsid w:val="008A04AB"/>
    <w:rsid w:val="008A324E"/>
    <w:rsid w:val="008A4449"/>
    <w:rsid w:val="008A5245"/>
    <w:rsid w:val="008A64C7"/>
    <w:rsid w:val="008A6744"/>
    <w:rsid w:val="008B08E1"/>
    <w:rsid w:val="008B3EA5"/>
    <w:rsid w:val="008B3EEB"/>
    <w:rsid w:val="008B419A"/>
    <w:rsid w:val="008C0BAF"/>
    <w:rsid w:val="008C27DF"/>
    <w:rsid w:val="008C4754"/>
    <w:rsid w:val="008D2E7C"/>
    <w:rsid w:val="008D6652"/>
    <w:rsid w:val="008D6B7A"/>
    <w:rsid w:val="008F4B69"/>
    <w:rsid w:val="00911F4D"/>
    <w:rsid w:val="00915DD5"/>
    <w:rsid w:val="0091608F"/>
    <w:rsid w:val="00917844"/>
    <w:rsid w:val="00926008"/>
    <w:rsid w:val="009263B1"/>
    <w:rsid w:val="0093257B"/>
    <w:rsid w:val="00933FE0"/>
    <w:rsid w:val="00944E8C"/>
    <w:rsid w:val="00947F6A"/>
    <w:rsid w:val="00952434"/>
    <w:rsid w:val="009603AF"/>
    <w:rsid w:val="00974592"/>
    <w:rsid w:val="0098625D"/>
    <w:rsid w:val="009947E4"/>
    <w:rsid w:val="009A02CE"/>
    <w:rsid w:val="009B0A95"/>
    <w:rsid w:val="009B2585"/>
    <w:rsid w:val="009B4D07"/>
    <w:rsid w:val="009C0416"/>
    <w:rsid w:val="009D1B4A"/>
    <w:rsid w:val="009E527A"/>
    <w:rsid w:val="009E5A9A"/>
    <w:rsid w:val="009E6D61"/>
    <w:rsid w:val="00A0759E"/>
    <w:rsid w:val="00A27C3C"/>
    <w:rsid w:val="00A3180A"/>
    <w:rsid w:val="00A33464"/>
    <w:rsid w:val="00A37C2F"/>
    <w:rsid w:val="00A40343"/>
    <w:rsid w:val="00A413FC"/>
    <w:rsid w:val="00A41AE2"/>
    <w:rsid w:val="00A4705A"/>
    <w:rsid w:val="00A54EF6"/>
    <w:rsid w:val="00A55731"/>
    <w:rsid w:val="00A60F59"/>
    <w:rsid w:val="00A64BB4"/>
    <w:rsid w:val="00A6552B"/>
    <w:rsid w:val="00A65C8E"/>
    <w:rsid w:val="00AA2BF0"/>
    <w:rsid w:val="00AA40F7"/>
    <w:rsid w:val="00AA7B42"/>
    <w:rsid w:val="00AB0A45"/>
    <w:rsid w:val="00AB24AB"/>
    <w:rsid w:val="00AB773C"/>
    <w:rsid w:val="00AC35D0"/>
    <w:rsid w:val="00AC3991"/>
    <w:rsid w:val="00AC6640"/>
    <w:rsid w:val="00AD4C3B"/>
    <w:rsid w:val="00AE025B"/>
    <w:rsid w:val="00AE215F"/>
    <w:rsid w:val="00AE22E1"/>
    <w:rsid w:val="00AF067F"/>
    <w:rsid w:val="00AF34C7"/>
    <w:rsid w:val="00AF4DB5"/>
    <w:rsid w:val="00AF51D3"/>
    <w:rsid w:val="00B00C66"/>
    <w:rsid w:val="00B01E7D"/>
    <w:rsid w:val="00B02D32"/>
    <w:rsid w:val="00B05BFF"/>
    <w:rsid w:val="00B06DFB"/>
    <w:rsid w:val="00B12097"/>
    <w:rsid w:val="00B2707A"/>
    <w:rsid w:val="00B320F7"/>
    <w:rsid w:val="00B32BD1"/>
    <w:rsid w:val="00B33B04"/>
    <w:rsid w:val="00B33DCA"/>
    <w:rsid w:val="00B35B74"/>
    <w:rsid w:val="00B41909"/>
    <w:rsid w:val="00B47801"/>
    <w:rsid w:val="00B67917"/>
    <w:rsid w:val="00B71887"/>
    <w:rsid w:val="00B73966"/>
    <w:rsid w:val="00B73DDB"/>
    <w:rsid w:val="00B74980"/>
    <w:rsid w:val="00B83B59"/>
    <w:rsid w:val="00B85B7C"/>
    <w:rsid w:val="00B96518"/>
    <w:rsid w:val="00B96FCE"/>
    <w:rsid w:val="00BA28AA"/>
    <w:rsid w:val="00BA5F78"/>
    <w:rsid w:val="00BB0D13"/>
    <w:rsid w:val="00BB2DE4"/>
    <w:rsid w:val="00BB3955"/>
    <w:rsid w:val="00BB6070"/>
    <w:rsid w:val="00BB738D"/>
    <w:rsid w:val="00BD1287"/>
    <w:rsid w:val="00BD4D91"/>
    <w:rsid w:val="00BD6145"/>
    <w:rsid w:val="00BE3DBD"/>
    <w:rsid w:val="00BF2703"/>
    <w:rsid w:val="00BF28DD"/>
    <w:rsid w:val="00BF35BE"/>
    <w:rsid w:val="00BF6066"/>
    <w:rsid w:val="00BF67BE"/>
    <w:rsid w:val="00BF71CE"/>
    <w:rsid w:val="00C16926"/>
    <w:rsid w:val="00C20D5D"/>
    <w:rsid w:val="00C226BB"/>
    <w:rsid w:val="00C22D2F"/>
    <w:rsid w:val="00C2366C"/>
    <w:rsid w:val="00C24789"/>
    <w:rsid w:val="00C25D7F"/>
    <w:rsid w:val="00C3268B"/>
    <w:rsid w:val="00C356BF"/>
    <w:rsid w:val="00C531FF"/>
    <w:rsid w:val="00C61ADE"/>
    <w:rsid w:val="00C61F1D"/>
    <w:rsid w:val="00C65832"/>
    <w:rsid w:val="00C65D98"/>
    <w:rsid w:val="00C73DAF"/>
    <w:rsid w:val="00C80EB8"/>
    <w:rsid w:val="00C82698"/>
    <w:rsid w:val="00C828B5"/>
    <w:rsid w:val="00C94DA2"/>
    <w:rsid w:val="00C95D03"/>
    <w:rsid w:val="00CB4B03"/>
    <w:rsid w:val="00CB5D1C"/>
    <w:rsid w:val="00CC08A4"/>
    <w:rsid w:val="00CC0AE0"/>
    <w:rsid w:val="00CC34F8"/>
    <w:rsid w:val="00CD4B0F"/>
    <w:rsid w:val="00CE4363"/>
    <w:rsid w:val="00CE4BD8"/>
    <w:rsid w:val="00CE5F69"/>
    <w:rsid w:val="00CF31B5"/>
    <w:rsid w:val="00D03DE8"/>
    <w:rsid w:val="00D12EAF"/>
    <w:rsid w:val="00D252AA"/>
    <w:rsid w:val="00D33947"/>
    <w:rsid w:val="00D34CCE"/>
    <w:rsid w:val="00D4294C"/>
    <w:rsid w:val="00D4396E"/>
    <w:rsid w:val="00D546F2"/>
    <w:rsid w:val="00D5533B"/>
    <w:rsid w:val="00D65FA7"/>
    <w:rsid w:val="00D70728"/>
    <w:rsid w:val="00D75002"/>
    <w:rsid w:val="00D75A74"/>
    <w:rsid w:val="00D91065"/>
    <w:rsid w:val="00D9146A"/>
    <w:rsid w:val="00DA1009"/>
    <w:rsid w:val="00DA6524"/>
    <w:rsid w:val="00DB47AB"/>
    <w:rsid w:val="00DB5C12"/>
    <w:rsid w:val="00DB7705"/>
    <w:rsid w:val="00DC3E3D"/>
    <w:rsid w:val="00DC62B9"/>
    <w:rsid w:val="00DC7D80"/>
    <w:rsid w:val="00DE2716"/>
    <w:rsid w:val="00DE4F2C"/>
    <w:rsid w:val="00DE6A40"/>
    <w:rsid w:val="00DF1DC8"/>
    <w:rsid w:val="00DF2CAD"/>
    <w:rsid w:val="00DF3597"/>
    <w:rsid w:val="00DF49CE"/>
    <w:rsid w:val="00DF60EE"/>
    <w:rsid w:val="00DF6645"/>
    <w:rsid w:val="00DF7E4F"/>
    <w:rsid w:val="00E1005F"/>
    <w:rsid w:val="00E118A5"/>
    <w:rsid w:val="00E1266D"/>
    <w:rsid w:val="00E12FA1"/>
    <w:rsid w:val="00E227B9"/>
    <w:rsid w:val="00E23B81"/>
    <w:rsid w:val="00E270EA"/>
    <w:rsid w:val="00E31239"/>
    <w:rsid w:val="00E33E4C"/>
    <w:rsid w:val="00E34C84"/>
    <w:rsid w:val="00E363C0"/>
    <w:rsid w:val="00E37934"/>
    <w:rsid w:val="00E4441E"/>
    <w:rsid w:val="00E473AE"/>
    <w:rsid w:val="00E47857"/>
    <w:rsid w:val="00E47FA3"/>
    <w:rsid w:val="00E47FE8"/>
    <w:rsid w:val="00E5011F"/>
    <w:rsid w:val="00E54372"/>
    <w:rsid w:val="00E62BF7"/>
    <w:rsid w:val="00E6498E"/>
    <w:rsid w:val="00E659D6"/>
    <w:rsid w:val="00E77236"/>
    <w:rsid w:val="00E82E16"/>
    <w:rsid w:val="00E85152"/>
    <w:rsid w:val="00EA0251"/>
    <w:rsid w:val="00EA1822"/>
    <w:rsid w:val="00EA2695"/>
    <w:rsid w:val="00EA4F98"/>
    <w:rsid w:val="00EA6605"/>
    <w:rsid w:val="00ED07EB"/>
    <w:rsid w:val="00ED6238"/>
    <w:rsid w:val="00ED62E4"/>
    <w:rsid w:val="00ED77F9"/>
    <w:rsid w:val="00EE01F8"/>
    <w:rsid w:val="00EE04F6"/>
    <w:rsid w:val="00EE0DD8"/>
    <w:rsid w:val="00EE16BD"/>
    <w:rsid w:val="00EE19C6"/>
    <w:rsid w:val="00EE1BAC"/>
    <w:rsid w:val="00EF0AF1"/>
    <w:rsid w:val="00EF2981"/>
    <w:rsid w:val="00EF2EB4"/>
    <w:rsid w:val="00EF636A"/>
    <w:rsid w:val="00EF6A91"/>
    <w:rsid w:val="00EF7704"/>
    <w:rsid w:val="00F017CD"/>
    <w:rsid w:val="00F02A5C"/>
    <w:rsid w:val="00F07076"/>
    <w:rsid w:val="00F15464"/>
    <w:rsid w:val="00F25624"/>
    <w:rsid w:val="00F30335"/>
    <w:rsid w:val="00F3136A"/>
    <w:rsid w:val="00F35165"/>
    <w:rsid w:val="00F35BCA"/>
    <w:rsid w:val="00F361AD"/>
    <w:rsid w:val="00F4749C"/>
    <w:rsid w:val="00F548A0"/>
    <w:rsid w:val="00F65EF9"/>
    <w:rsid w:val="00F7374F"/>
    <w:rsid w:val="00F74FDB"/>
    <w:rsid w:val="00F758D3"/>
    <w:rsid w:val="00F80500"/>
    <w:rsid w:val="00FA2D7C"/>
    <w:rsid w:val="00FA73AD"/>
    <w:rsid w:val="00FB000C"/>
    <w:rsid w:val="00FB2310"/>
    <w:rsid w:val="00FB26D8"/>
    <w:rsid w:val="00FB52CD"/>
    <w:rsid w:val="00FB607E"/>
    <w:rsid w:val="00FB62BC"/>
    <w:rsid w:val="00FD5B8A"/>
    <w:rsid w:val="00FE11CC"/>
    <w:rsid w:val="00FE4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9C"/>
    <w:rPr>
      <w:rFonts w:eastAsiaTheme="minorEastAsia"/>
    </w:rPr>
  </w:style>
  <w:style w:type="paragraph" w:styleId="Heading2">
    <w:name w:val="heading 2"/>
    <w:basedOn w:val="Normal"/>
    <w:next w:val="Normal"/>
    <w:link w:val="Heading2Char"/>
    <w:uiPriority w:val="9"/>
    <w:unhideWhenUsed/>
    <w:qFormat/>
    <w:rsid w:val="00ED62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D62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9C"/>
    <w:rPr>
      <w:rFonts w:eastAsiaTheme="minorEastAsia"/>
    </w:rPr>
  </w:style>
  <w:style w:type="paragraph" w:styleId="Footer">
    <w:name w:val="footer"/>
    <w:basedOn w:val="Normal"/>
    <w:link w:val="FooterChar"/>
    <w:uiPriority w:val="99"/>
    <w:unhideWhenUsed/>
    <w:rsid w:val="00F4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9C"/>
    <w:rPr>
      <w:rFonts w:eastAsiaTheme="minorEastAsia"/>
    </w:rPr>
  </w:style>
  <w:style w:type="character" w:styleId="Hyperlink">
    <w:name w:val="Hyperlink"/>
    <w:basedOn w:val="DefaultParagraphFont"/>
    <w:uiPriority w:val="99"/>
    <w:semiHidden/>
    <w:unhideWhenUsed/>
    <w:rsid w:val="00F4749C"/>
    <w:rPr>
      <w:color w:val="0000FF"/>
      <w:u w:val="single"/>
    </w:rPr>
  </w:style>
  <w:style w:type="character" w:styleId="Strong">
    <w:name w:val="Strong"/>
    <w:basedOn w:val="DefaultParagraphFont"/>
    <w:uiPriority w:val="22"/>
    <w:qFormat/>
    <w:rsid w:val="00F4749C"/>
    <w:rPr>
      <w:b/>
      <w:bCs/>
    </w:rPr>
  </w:style>
  <w:style w:type="paragraph" w:styleId="NormalWeb">
    <w:name w:val="Normal (Web)"/>
    <w:basedOn w:val="Normal"/>
    <w:uiPriority w:val="99"/>
    <w:unhideWhenUsed/>
    <w:rsid w:val="00F474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749C"/>
    <w:pPr>
      <w:ind w:left="720"/>
      <w:contextualSpacing/>
    </w:pPr>
  </w:style>
  <w:style w:type="paragraph" w:styleId="BalloonText">
    <w:name w:val="Balloon Text"/>
    <w:basedOn w:val="Normal"/>
    <w:link w:val="BalloonTextChar"/>
    <w:uiPriority w:val="99"/>
    <w:semiHidden/>
    <w:unhideWhenUsed/>
    <w:rsid w:val="00F47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9C"/>
    <w:rPr>
      <w:rFonts w:ascii="Tahoma" w:eastAsiaTheme="minorEastAsia" w:hAnsi="Tahoma" w:cs="Tahoma"/>
      <w:sz w:val="16"/>
      <w:szCs w:val="16"/>
    </w:rPr>
  </w:style>
  <w:style w:type="paragraph" w:customStyle="1" w:styleId="Default">
    <w:name w:val="Default"/>
    <w:rsid w:val="00F4749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10">
    <w:name w:val="A10"/>
    <w:uiPriority w:val="99"/>
    <w:rsid w:val="00F4749C"/>
    <w:rPr>
      <w:rFonts w:ascii="Minion Pro" w:hAnsi="Minion Pro" w:cs="Minion Pro" w:hint="default"/>
      <w:color w:val="000000"/>
      <w:sz w:val="20"/>
      <w:szCs w:val="20"/>
    </w:rPr>
  </w:style>
  <w:style w:type="character" w:customStyle="1" w:styleId="A4">
    <w:name w:val="A4"/>
    <w:uiPriority w:val="99"/>
    <w:rsid w:val="00F4749C"/>
    <w:rPr>
      <w:rFonts w:ascii="Optima LT Std" w:hAnsi="Optima LT Std" w:cs="Optima LT Std" w:hint="default"/>
      <w:b/>
      <w:bCs/>
      <w:color w:val="000000"/>
      <w:sz w:val="18"/>
      <w:szCs w:val="18"/>
    </w:rPr>
  </w:style>
  <w:style w:type="character" w:customStyle="1" w:styleId="A5">
    <w:name w:val="A5"/>
    <w:uiPriority w:val="99"/>
    <w:rsid w:val="00F4749C"/>
    <w:rPr>
      <w:rFonts w:ascii="Myriad Pro Light" w:hAnsi="Myriad Pro Light" w:cs="Myriad Pro Light" w:hint="default"/>
      <w:b/>
      <w:bCs/>
      <w:color w:val="000000"/>
      <w:sz w:val="14"/>
      <w:szCs w:val="14"/>
    </w:rPr>
  </w:style>
  <w:style w:type="table" w:styleId="TableGrid">
    <w:name w:val="Table Grid"/>
    <w:basedOn w:val="TableNormal"/>
    <w:uiPriority w:val="59"/>
    <w:rsid w:val="00ED62E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D62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D62E4"/>
    <w:rPr>
      <w:rFonts w:asciiTheme="majorHAnsi" w:eastAsiaTheme="majorEastAsia" w:hAnsiTheme="majorHAnsi" w:cstheme="majorBidi"/>
      <w:b/>
      <w:bCs/>
      <w:color w:val="4F81BD" w:themeColor="accent1"/>
    </w:rPr>
  </w:style>
  <w:style w:type="character" w:customStyle="1" w:styleId="A8">
    <w:name w:val="A8"/>
    <w:uiPriority w:val="99"/>
    <w:rsid w:val="00591C01"/>
    <w:rPr>
      <w:rFonts w:cs="Janson Text LT"/>
      <w:color w:val="000000"/>
      <w:sz w:val="19"/>
      <w:szCs w:val="19"/>
    </w:rPr>
  </w:style>
  <w:style w:type="paragraph" w:customStyle="1" w:styleId="Pa38">
    <w:name w:val="Pa38"/>
    <w:basedOn w:val="Default"/>
    <w:next w:val="Default"/>
    <w:uiPriority w:val="99"/>
    <w:rsid w:val="00E12FA1"/>
    <w:pPr>
      <w:spacing w:line="171" w:lineRule="atLeast"/>
    </w:pPr>
    <w:rPr>
      <w:rFonts w:ascii="Garamond" w:eastAsiaTheme="minorHAnsi" w:hAnsi="Garamond" w:cstheme="minorBidi"/>
      <w:color w:val="auto"/>
    </w:rPr>
  </w:style>
  <w:style w:type="paragraph" w:customStyle="1" w:styleId="Pa39">
    <w:name w:val="Pa39"/>
    <w:basedOn w:val="Default"/>
    <w:next w:val="Default"/>
    <w:uiPriority w:val="99"/>
    <w:rsid w:val="00E12FA1"/>
    <w:pPr>
      <w:spacing w:line="171" w:lineRule="atLeast"/>
    </w:pPr>
    <w:rPr>
      <w:rFonts w:ascii="Garamond" w:eastAsiaTheme="minorHAnsi" w:hAnsi="Garamond" w:cstheme="minorBidi"/>
      <w:color w:val="auto"/>
    </w:rPr>
  </w:style>
  <w:style w:type="character" w:customStyle="1" w:styleId="A17">
    <w:name w:val="A17"/>
    <w:uiPriority w:val="99"/>
    <w:rsid w:val="00E12FA1"/>
    <w:rPr>
      <w:rFonts w:cs="Garamond"/>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9C"/>
    <w:rPr>
      <w:rFonts w:eastAsiaTheme="minorEastAsia"/>
    </w:rPr>
  </w:style>
  <w:style w:type="paragraph" w:styleId="Heading2">
    <w:name w:val="heading 2"/>
    <w:basedOn w:val="Normal"/>
    <w:next w:val="Normal"/>
    <w:link w:val="Heading2Char"/>
    <w:uiPriority w:val="9"/>
    <w:unhideWhenUsed/>
    <w:qFormat/>
    <w:rsid w:val="00ED62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D62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9C"/>
    <w:rPr>
      <w:rFonts w:eastAsiaTheme="minorEastAsia"/>
    </w:rPr>
  </w:style>
  <w:style w:type="paragraph" w:styleId="Footer">
    <w:name w:val="footer"/>
    <w:basedOn w:val="Normal"/>
    <w:link w:val="FooterChar"/>
    <w:uiPriority w:val="99"/>
    <w:unhideWhenUsed/>
    <w:rsid w:val="00F4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9C"/>
    <w:rPr>
      <w:rFonts w:eastAsiaTheme="minorEastAsia"/>
    </w:rPr>
  </w:style>
  <w:style w:type="character" w:styleId="Hyperlink">
    <w:name w:val="Hyperlink"/>
    <w:basedOn w:val="DefaultParagraphFont"/>
    <w:uiPriority w:val="99"/>
    <w:semiHidden/>
    <w:unhideWhenUsed/>
    <w:rsid w:val="00F4749C"/>
    <w:rPr>
      <w:color w:val="0000FF"/>
      <w:u w:val="single"/>
    </w:rPr>
  </w:style>
  <w:style w:type="character" w:styleId="Strong">
    <w:name w:val="Strong"/>
    <w:basedOn w:val="DefaultParagraphFont"/>
    <w:uiPriority w:val="22"/>
    <w:qFormat/>
    <w:rsid w:val="00F4749C"/>
    <w:rPr>
      <w:b/>
      <w:bCs/>
    </w:rPr>
  </w:style>
  <w:style w:type="paragraph" w:styleId="NormalWeb">
    <w:name w:val="Normal (Web)"/>
    <w:basedOn w:val="Normal"/>
    <w:uiPriority w:val="99"/>
    <w:unhideWhenUsed/>
    <w:rsid w:val="00F474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749C"/>
    <w:pPr>
      <w:ind w:left="720"/>
      <w:contextualSpacing/>
    </w:pPr>
  </w:style>
  <w:style w:type="paragraph" w:styleId="BalloonText">
    <w:name w:val="Balloon Text"/>
    <w:basedOn w:val="Normal"/>
    <w:link w:val="BalloonTextChar"/>
    <w:uiPriority w:val="99"/>
    <w:semiHidden/>
    <w:unhideWhenUsed/>
    <w:rsid w:val="00F47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9C"/>
    <w:rPr>
      <w:rFonts w:ascii="Tahoma" w:eastAsiaTheme="minorEastAsia" w:hAnsi="Tahoma" w:cs="Tahoma"/>
      <w:sz w:val="16"/>
      <w:szCs w:val="16"/>
    </w:rPr>
  </w:style>
  <w:style w:type="paragraph" w:customStyle="1" w:styleId="Default">
    <w:name w:val="Default"/>
    <w:rsid w:val="00F4749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10">
    <w:name w:val="A10"/>
    <w:uiPriority w:val="99"/>
    <w:rsid w:val="00F4749C"/>
    <w:rPr>
      <w:rFonts w:ascii="Minion Pro" w:hAnsi="Minion Pro" w:cs="Minion Pro" w:hint="default"/>
      <w:color w:val="000000"/>
      <w:sz w:val="20"/>
      <w:szCs w:val="20"/>
    </w:rPr>
  </w:style>
  <w:style w:type="character" w:customStyle="1" w:styleId="A4">
    <w:name w:val="A4"/>
    <w:uiPriority w:val="99"/>
    <w:rsid w:val="00F4749C"/>
    <w:rPr>
      <w:rFonts w:ascii="Optima LT Std" w:hAnsi="Optima LT Std" w:cs="Optima LT Std" w:hint="default"/>
      <w:b/>
      <w:bCs/>
      <w:color w:val="000000"/>
      <w:sz w:val="18"/>
      <w:szCs w:val="18"/>
    </w:rPr>
  </w:style>
  <w:style w:type="character" w:customStyle="1" w:styleId="A5">
    <w:name w:val="A5"/>
    <w:uiPriority w:val="99"/>
    <w:rsid w:val="00F4749C"/>
    <w:rPr>
      <w:rFonts w:ascii="Myriad Pro Light" w:hAnsi="Myriad Pro Light" w:cs="Myriad Pro Light" w:hint="default"/>
      <w:b/>
      <w:bCs/>
      <w:color w:val="000000"/>
      <w:sz w:val="14"/>
      <w:szCs w:val="14"/>
    </w:rPr>
  </w:style>
  <w:style w:type="table" w:styleId="TableGrid">
    <w:name w:val="Table Grid"/>
    <w:basedOn w:val="TableNormal"/>
    <w:uiPriority w:val="59"/>
    <w:rsid w:val="00ED62E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D62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D62E4"/>
    <w:rPr>
      <w:rFonts w:asciiTheme="majorHAnsi" w:eastAsiaTheme="majorEastAsia" w:hAnsiTheme="majorHAnsi" w:cstheme="majorBidi"/>
      <w:b/>
      <w:bCs/>
      <w:color w:val="4F81BD" w:themeColor="accent1"/>
    </w:rPr>
  </w:style>
  <w:style w:type="character" w:customStyle="1" w:styleId="A8">
    <w:name w:val="A8"/>
    <w:uiPriority w:val="99"/>
    <w:rsid w:val="00591C01"/>
    <w:rPr>
      <w:rFonts w:cs="Janson Text LT"/>
      <w:color w:val="000000"/>
      <w:sz w:val="19"/>
      <w:szCs w:val="19"/>
    </w:rPr>
  </w:style>
  <w:style w:type="paragraph" w:customStyle="1" w:styleId="Pa38">
    <w:name w:val="Pa38"/>
    <w:basedOn w:val="Default"/>
    <w:next w:val="Default"/>
    <w:uiPriority w:val="99"/>
    <w:rsid w:val="00E12FA1"/>
    <w:pPr>
      <w:spacing w:line="171" w:lineRule="atLeast"/>
    </w:pPr>
    <w:rPr>
      <w:rFonts w:ascii="Garamond" w:eastAsiaTheme="minorHAnsi" w:hAnsi="Garamond" w:cstheme="minorBidi"/>
      <w:color w:val="auto"/>
    </w:rPr>
  </w:style>
  <w:style w:type="paragraph" w:customStyle="1" w:styleId="Pa39">
    <w:name w:val="Pa39"/>
    <w:basedOn w:val="Default"/>
    <w:next w:val="Default"/>
    <w:uiPriority w:val="99"/>
    <w:rsid w:val="00E12FA1"/>
    <w:pPr>
      <w:spacing w:line="171" w:lineRule="atLeast"/>
    </w:pPr>
    <w:rPr>
      <w:rFonts w:ascii="Garamond" w:eastAsiaTheme="minorHAnsi" w:hAnsi="Garamond" w:cstheme="minorBidi"/>
      <w:color w:val="auto"/>
    </w:rPr>
  </w:style>
  <w:style w:type="character" w:customStyle="1" w:styleId="A17">
    <w:name w:val="A17"/>
    <w:uiPriority w:val="99"/>
    <w:rsid w:val="00E12FA1"/>
    <w:rPr>
      <w:rFonts w:cs="Garamond"/>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5003">
      <w:bodyDiv w:val="1"/>
      <w:marLeft w:val="0"/>
      <w:marRight w:val="0"/>
      <w:marTop w:val="0"/>
      <w:marBottom w:val="0"/>
      <w:divBdr>
        <w:top w:val="none" w:sz="0" w:space="0" w:color="auto"/>
        <w:left w:val="none" w:sz="0" w:space="0" w:color="auto"/>
        <w:bottom w:val="none" w:sz="0" w:space="0" w:color="auto"/>
        <w:right w:val="none" w:sz="0" w:space="0" w:color="auto"/>
      </w:divBdr>
    </w:div>
    <w:div w:id="909581057">
      <w:bodyDiv w:val="1"/>
      <w:marLeft w:val="0"/>
      <w:marRight w:val="0"/>
      <w:marTop w:val="0"/>
      <w:marBottom w:val="0"/>
      <w:divBdr>
        <w:top w:val="none" w:sz="0" w:space="0" w:color="auto"/>
        <w:left w:val="none" w:sz="0" w:space="0" w:color="auto"/>
        <w:bottom w:val="none" w:sz="0" w:space="0" w:color="auto"/>
        <w:right w:val="none" w:sz="0" w:space="0" w:color="auto"/>
      </w:divBdr>
    </w:div>
    <w:div w:id="931085902">
      <w:bodyDiv w:val="1"/>
      <w:marLeft w:val="0"/>
      <w:marRight w:val="0"/>
      <w:marTop w:val="0"/>
      <w:marBottom w:val="0"/>
      <w:divBdr>
        <w:top w:val="none" w:sz="0" w:space="0" w:color="auto"/>
        <w:left w:val="none" w:sz="0" w:space="0" w:color="auto"/>
        <w:bottom w:val="none" w:sz="0" w:space="0" w:color="auto"/>
        <w:right w:val="none" w:sz="0" w:space="0" w:color="auto"/>
      </w:divBdr>
    </w:div>
    <w:div w:id="1171414561">
      <w:bodyDiv w:val="1"/>
      <w:marLeft w:val="0"/>
      <w:marRight w:val="0"/>
      <w:marTop w:val="0"/>
      <w:marBottom w:val="0"/>
      <w:divBdr>
        <w:top w:val="none" w:sz="0" w:space="0" w:color="auto"/>
        <w:left w:val="none" w:sz="0" w:space="0" w:color="auto"/>
        <w:bottom w:val="none" w:sz="0" w:space="0" w:color="auto"/>
        <w:right w:val="none" w:sz="0" w:space="0" w:color="auto"/>
      </w:divBdr>
    </w:div>
    <w:div w:id="1224215841">
      <w:bodyDiv w:val="1"/>
      <w:marLeft w:val="0"/>
      <w:marRight w:val="0"/>
      <w:marTop w:val="0"/>
      <w:marBottom w:val="0"/>
      <w:divBdr>
        <w:top w:val="none" w:sz="0" w:space="0" w:color="auto"/>
        <w:left w:val="none" w:sz="0" w:space="0" w:color="auto"/>
        <w:bottom w:val="none" w:sz="0" w:space="0" w:color="auto"/>
        <w:right w:val="none" w:sz="0" w:space="0" w:color="auto"/>
      </w:divBdr>
    </w:div>
    <w:div w:id="1259412144">
      <w:bodyDiv w:val="1"/>
      <w:marLeft w:val="0"/>
      <w:marRight w:val="0"/>
      <w:marTop w:val="0"/>
      <w:marBottom w:val="0"/>
      <w:divBdr>
        <w:top w:val="none" w:sz="0" w:space="0" w:color="auto"/>
        <w:left w:val="none" w:sz="0" w:space="0" w:color="auto"/>
        <w:bottom w:val="none" w:sz="0" w:space="0" w:color="auto"/>
        <w:right w:val="none" w:sz="0" w:space="0" w:color="auto"/>
      </w:divBdr>
    </w:div>
    <w:div w:id="1382169903">
      <w:bodyDiv w:val="1"/>
      <w:marLeft w:val="0"/>
      <w:marRight w:val="0"/>
      <w:marTop w:val="0"/>
      <w:marBottom w:val="0"/>
      <w:divBdr>
        <w:top w:val="none" w:sz="0" w:space="0" w:color="auto"/>
        <w:left w:val="none" w:sz="0" w:space="0" w:color="auto"/>
        <w:bottom w:val="none" w:sz="0" w:space="0" w:color="auto"/>
        <w:right w:val="none" w:sz="0" w:space="0" w:color="auto"/>
      </w:divBdr>
    </w:div>
    <w:div w:id="1845434626">
      <w:bodyDiv w:val="1"/>
      <w:marLeft w:val="0"/>
      <w:marRight w:val="0"/>
      <w:marTop w:val="0"/>
      <w:marBottom w:val="0"/>
      <w:divBdr>
        <w:top w:val="none" w:sz="0" w:space="0" w:color="auto"/>
        <w:left w:val="none" w:sz="0" w:space="0" w:color="auto"/>
        <w:bottom w:val="none" w:sz="0" w:space="0" w:color="auto"/>
        <w:right w:val="none" w:sz="0" w:space="0" w:color="auto"/>
      </w:divBdr>
    </w:div>
    <w:div w:id="1996295528">
      <w:bodyDiv w:val="1"/>
      <w:marLeft w:val="0"/>
      <w:marRight w:val="0"/>
      <w:marTop w:val="0"/>
      <w:marBottom w:val="0"/>
      <w:divBdr>
        <w:top w:val="none" w:sz="0" w:space="0" w:color="auto"/>
        <w:left w:val="none" w:sz="0" w:space="0" w:color="auto"/>
        <w:bottom w:val="none" w:sz="0" w:space="0" w:color="auto"/>
        <w:right w:val="none" w:sz="0" w:space="0" w:color="auto"/>
      </w:divBdr>
    </w:div>
    <w:div w:id="20016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ho.int/china/news/detail/22-01-2020-field-visit-wuhan-china-jan-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csr/don/12-january-2020-novel-coronavirus-china/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witter.com/WHO/status/1213523866703814656?s=20" TargetMode="External"/><Relationship Id="rId4" Type="http://schemas.microsoft.com/office/2007/relationships/stylesWithEffects" Target="stylesWithEffects.xml"/><Relationship Id="rId9" Type="http://schemas.openxmlformats.org/officeDocument/2006/relationships/hyperlink" Target="https://www.who.int/csr/don/05-january-2020-pneumonia-of-unkown-cause-china/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51C3D85-AC1A-4E5F-9477-97BB0ECC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12</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Hany</cp:lastModifiedBy>
  <cp:revision>431</cp:revision>
  <cp:lastPrinted>2022-03-27T21:05:00Z</cp:lastPrinted>
  <dcterms:created xsi:type="dcterms:W3CDTF">2022-03-09T18:36:00Z</dcterms:created>
  <dcterms:modified xsi:type="dcterms:W3CDTF">2023-02-22T09:03:00Z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981820f27aa46976168a74085bf20c159c1fe3770caf659d5246ec9cca5f7ed9</vt:lpwstr>
  </property>
</Properties>
</file>